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56" w:rsidRPr="00F26913" w:rsidRDefault="007C6871" w:rsidP="007C6871">
      <w:pPr>
        <w:jc w:val="center"/>
        <w:rPr>
          <w:b/>
          <w:sz w:val="24"/>
          <w:szCs w:val="24"/>
          <w:u w:val="single"/>
        </w:rPr>
      </w:pPr>
      <w:r w:rsidRPr="00F26913">
        <w:rPr>
          <w:b/>
          <w:sz w:val="24"/>
          <w:szCs w:val="24"/>
          <w:u w:val="single"/>
        </w:rPr>
        <w:t>ΚΑΤΑΣΤΑΤΙΚΟ ΤΗΣ ΕΛΛΗΝΙΚΗΣ ΝΕΥΡΟΧΕΙΡΟΥΡΓΙΚΗΣ ΕΤΑΙΡΕΙΑΣ</w:t>
      </w:r>
    </w:p>
    <w:p w:rsidR="007C6871" w:rsidRDefault="007C6871" w:rsidP="007C6871">
      <w:pPr>
        <w:jc w:val="center"/>
      </w:pPr>
    </w:p>
    <w:p w:rsidR="007C6871" w:rsidRPr="0054217F" w:rsidRDefault="007C6871" w:rsidP="007C6871">
      <w:pPr>
        <w:jc w:val="center"/>
        <w:rPr>
          <w:b/>
        </w:rPr>
      </w:pPr>
      <w:r w:rsidRPr="00F26913">
        <w:rPr>
          <w:b/>
        </w:rPr>
        <w:t>ΕΠΩΝΥΜΙΑ-ΕΔΡΑ</w:t>
      </w:r>
    </w:p>
    <w:p w:rsidR="007C6871" w:rsidRPr="00F26913" w:rsidRDefault="007C6871" w:rsidP="007C6871">
      <w:pPr>
        <w:jc w:val="center"/>
        <w:rPr>
          <w:b/>
          <w:i/>
        </w:rPr>
      </w:pPr>
      <w:r w:rsidRPr="00F26913">
        <w:rPr>
          <w:b/>
          <w:i/>
        </w:rPr>
        <w:t>Άρθρο 1</w:t>
      </w:r>
    </w:p>
    <w:p w:rsidR="00855499" w:rsidRPr="00A16EF0" w:rsidRDefault="00855499" w:rsidP="00855499">
      <w:pPr>
        <w:jc w:val="both"/>
      </w:pPr>
      <w:r>
        <w:t>Ιδρύεται Σωματείο μη κερδοσκοπικού χαρακτήρα με την επωνυμία «ΕΛΛΗΝΙΚΗ ΝΕΥΡΟΧΕΙΡΟΥΡΓΙΚΗ ΕΤΑΙΡΕΙΑ» (ΕΝΧΕ) και έδρα την Αθήνα. Για τις σχέσεις του με το εξωτερικό ο τίτλος του ορίζεται ως «</w:t>
      </w:r>
      <w:r>
        <w:rPr>
          <w:lang w:val="en-US"/>
        </w:rPr>
        <w:t>HELLENIC</w:t>
      </w:r>
      <w:r w:rsidRPr="00855499">
        <w:t xml:space="preserve"> </w:t>
      </w:r>
      <w:r>
        <w:rPr>
          <w:lang w:val="en-US"/>
        </w:rPr>
        <w:t>NEUROSURGICAL</w:t>
      </w:r>
      <w:r w:rsidRPr="00855499">
        <w:t xml:space="preserve"> </w:t>
      </w:r>
      <w:r>
        <w:rPr>
          <w:lang w:val="en-US"/>
        </w:rPr>
        <w:t>SOCIETY</w:t>
      </w:r>
      <w:r>
        <w:t xml:space="preserve"> (</w:t>
      </w:r>
      <w:r>
        <w:rPr>
          <w:lang w:val="en-US"/>
        </w:rPr>
        <w:t>HNSS</w:t>
      </w:r>
      <w:r w:rsidRPr="00855499">
        <w:t>)</w:t>
      </w:r>
      <w:r>
        <w:t>»</w:t>
      </w:r>
      <w:r w:rsidRPr="00855499">
        <w:t>.</w:t>
      </w:r>
    </w:p>
    <w:p w:rsidR="00D174B4" w:rsidRPr="00A16EF0" w:rsidRDefault="00D174B4" w:rsidP="00855499">
      <w:pPr>
        <w:jc w:val="both"/>
      </w:pPr>
    </w:p>
    <w:p w:rsidR="00D174B4" w:rsidRPr="00F26913" w:rsidRDefault="00D174B4" w:rsidP="00D174B4">
      <w:pPr>
        <w:jc w:val="center"/>
        <w:rPr>
          <w:b/>
        </w:rPr>
      </w:pPr>
      <w:r w:rsidRPr="00F26913">
        <w:rPr>
          <w:b/>
        </w:rPr>
        <w:t>ΣΚΟΠΟΣ</w:t>
      </w:r>
    </w:p>
    <w:p w:rsidR="00D174B4" w:rsidRPr="00F26913" w:rsidRDefault="00D174B4" w:rsidP="00D174B4">
      <w:pPr>
        <w:jc w:val="center"/>
        <w:rPr>
          <w:b/>
          <w:i/>
        </w:rPr>
      </w:pPr>
      <w:r w:rsidRPr="00F26913">
        <w:rPr>
          <w:b/>
          <w:i/>
        </w:rPr>
        <w:t>Άρθρο 2</w:t>
      </w:r>
    </w:p>
    <w:p w:rsidR="00D174B4" w:rsidRDefault="00D174B4" w:rsidP="00D174B4">
      <w:pPr>
        <w:jc w:val="both"/>
      </w:pPr>
      <w:r>
        <w:t>Σκοπός του Σωματείου (στο εξής θα αναγράφεται στο παρόν ως: «η Εταιρεία») είναι η προαγωγή της Νευροχειρουργικής και των συναφών ιατρικών κλάδων στην Ελλάδα.</w:t>
      </w:r>
      <w:r w:rsidR="00BE3E7F" w:rsidRPr="00BE3E7F">
        <w:t xml:space="preserve"> </w:t>
      </w:r>
      <w:r w:rsidR="00BE3E7F" w:rsidRPr="0054217F">
        <w:br/>
      </w:r>
      <w:r>
        <w:t>Η Εταιρεία επιδιώκει τον σκοπό της με:</w:t>
      </w:r>
      <w:r w:rsidR="00BE3E7F" w:rsidRPr="00BE3E7F">
        <w:t xml:space="preserve"> </w:t>
      </w:r>
      <w:r w:rsidR="00BE3E7F" w:rsidRPr="00BE3E7F">
        <w:br/>
      </w:r>
      <w:r>
        <w:t>α) την ενίσχυση και ανάπτυξη της επιστημονικής έρευνας στο πεδίο της  Ν</w:t>
      </w:r>
      <w:r w:rsidRPr="00D174B4">
        <w:t>ευροχειρουργικής</w:t>
      </w:r>
      <w:r>
        <w:t xml:space="preserve"> και των συγγενών ιατρικών κλάδων, είτε αυτοτελώς, είτε σε συνεργασία με αλλοδαπούς νευροχειρουργούς ή με συναφείς Ελληνικές ή αλλοδαπές Εταιρείες, ιδιαίτερα δε με συνεργασία και συμμετοχή στα προγράμματα των </w:t>
      </w:r>
      <w:r>
        <w:rPr>
          <w:lang w:val="en-US"/>
        </w:rPr>
        <w:t>WORLD</w:t>
      </w:r>
      <w:r w:rsidRPr="00D174B4">
        <w:t xml:space="preserve"> </w:t>
      </w:r>
      <w:r>
        <w:rPr>
          <w:lang w:val="en-US"/>
        </w:rPr>
        <w:t>FEDERETION</w:t>
      </w:r>
      <w:r w:rsidRPr="00D174B4">
        <w:t xml:space="preserve"> </w:t>
      </w:r>
      <w:r>
        <w:rPr>
          <w:lang w:val="en-US"/>
        </w:rPr>
        <w:t>OF</w:t>
      </w:r>
      <w:r w:rsidRPr="00D174B4">
        <w:t xml:space="preserve"> </w:t>
      </w:r>
      <w:r>
        <w:rPr>
          <w:lang w:val="en-US"/>
        </w:rPr>
        <w:t>NEUROSURGICAL</w:t>
      </w:r>
      <w:r w:rsidRPr="00D174B4">
        <w:t xml:space="preserve"> </w:t>
      </w:r>
      <w:r>
        <w:rPr>
          <w:lang w:val="en-US"/>
        </w:rPr>
        <w:t>SOCIETIES</w:t>
      </w:r>
      <w:r w:rsidRPr="00D174B4">
        <w:t xml:space="preserve"> </w:t>
      </w:r>
      <w:r>
        <w:t xml:space="preserve">και </w:t>
      </w:r>
      <w:r>
        <w:rPr>
          <w:lang w:val="en-US"/>
        </w:rPr>
        <w:t>EUROPEAN</w:t>
      </w:r>
      <w:r w:rsidRPr="00D174B4">
        <w:t xml:space="preserve"> </w:t>
      </w:r>
      <w:r>
        <w:rPr>
          <w:lang w:val="en-US"/>
        </w:rPr>
        <w:t>ASSOCIATION</w:t>
      </w:r>
      <w:r w:rsidRPr="00D174B4">
        <w:t xml:space="preserve"> </w:t>
      </w:r>
      <w:r>
        <w:rPr>
          <w:lang w:val="en-US"/>
        </w:rPr>
        <w:t>OF</w:t>
      </w:r>
      <w:r w:rsidRPr="00D174B4">
        <w:t xml:space="preserve"> </w:t>
      </w:r>
      <w:r>
        <w:rPr>
          <w:lang w:val="en-US"/>
        </w:rPr>
        <w:t>NEUROSURGICAL</w:t>
      </w:r>
      <w:r w:rsidRPr="00D174B4">
        <w:t xml:space="preserve"> </w:t>
      </w:r>
      <w:r>
        <w:rPr>
          <w:lang w:val="en-US"/>
        </w:rPr>
        <w:t>SOCIETIES</w:t>
      </w:r>
      <w:r w:rsidRPr="00D174B4">
        <w:t xml:space="preserve">. </w:t>
      </w:r>
      <w:r w:rsidR="00BE3E7F" w:rsidRPr="00BE3E7F">
        <w:br/>
      </w:r>
      <w:r w:rsidR="00BE3E7F">
        <w:t>β)</w:t>
      </w:r>
      <w:r w:rsidR="00BE3E7F" w:rsidRPr="00BE3E7F">
        <w:t xml:space="preserve"> </w:t>
      </w:r>
      <w:r>
        <w:t>την υποβολή προτάσεων και εισηγήσεων για τα απαιτούμενα προσόντα και προϋποθέσεις προς απόκτηση της ειδικότητας της Νευροχειρουργικής , την άσκηση του επαγγέλματος, την οργάνωση των νευροχειρουργικών μονάδων και κλινικών.</w:t>
      </w:r>
      <w:r w:rsidR="00BE3E7F" w:rsidRPr="00BE3E7F">
        <w:t xml:space="preserve"> </w:t>
      </w:r>
      <w:r w:rsidR="00BE3E7F" w:rsidRPr="00BE3E7F">
        <w:br/>
      </w:r>
      <w:r>
        <w:t xml:space="preserve">γ) </w:t>
      </w:r>
      <w:r w:rsidR="008E61A4">
        <w:t>τη συνεχή μέριμνα για ενημέρωση και επιμόρφωση των Ελλήνων νευρο</w:t>
      </w:r>
      <w:r w:rsidR="0054217F">
        <w:t>χειρουργών,</w:t>
      </w:r>
      <w:r w:rsidR="0054217F">
        <w:br/>
      </w:r>
      <w:r w:rsidR="0054217F" w:rsidRPr="0054217F">
        <w:t xml:space="preserve"> </w:t>
      </w:r>
      <w:r w:rsidR="0054217F">
        <w:t xml:space="preserve">ιδίως των </w:t>
      </w:r>
      <w:r w:rsidR="00FF0922">
        <w:t>νεοτέρων.</w:t>
      </w:r>
      <w:r w:rsidR="00FF0922" w:rsidRPr="00FF0922">
        <w:t xml:space="preserve"> </w:t>
      </w:r>
      <w:r w:rsidR="00FF0922" w:rsidRPr="0054217F">
        <w:br/>
      </w:r>
      <w:r w:rsidR="008E61A4">
        <w:t>δ)</w:t>
      </w:r>
      <w:r w:rsidR="00C925C5">
        <w:t xml:space="preserve"> τη συνεργασία με τα αρμόδια Υ</w:t>
      </w:r>
      <w:r w:rsidR="008E61A4">
        <w:t>πουργεία</w:t>
      </w:r>
      <w:r w:rsidR="00C925C5">
        <w:t>, τους ιατρικούς συλλόγους, τα συναφή επιστημονικά ή επαγγελματικά σωματεία, τα ανώτατα εκπαιδευτικά ιδρύματα, τους νοσηλευτικούς, υγειονομικούς και κοινωνικής αντίληψης οργανισμούς, καθώς και με κάθε φυσικό ή νομικό πρόσωπο που έχει σχέση με τη διδασκαλία ή την άσκηση της Νευροχειρουργικής και των συναφών κλάδων.</w:t>
      </w:r>
      <w:r w:rsidR="008E61A4">
        <w:t xml:space="preserve"> </w:t>
      </w:r>
      <w:r>
        <w:t xml:space="preserve"> </w:t>
      </w:r>
      <w:r w:rsidRPr="00D174B4">
        <w:t xml:space="preserve"> </w:t>
      </w:r>
      <w:r>
        <w:t xml:space="preserve">  </w:t>
      </w:r>
    </w:p>
    <w:p w:rsidR="00CA32A8" w:rsidRDefault="00CA32A8" w:rsidP="00D174B4">
      <w:pPr>
        <w:jc w:val="both"/>
      </w:pPr>
    </w:p>
    <w:p w:rsidR="00CA32A8" w:rsidRDefault="00C925C5" w:rsidP="00CA32A8">
      <w:pPr>
        <w:jc w:val="center"/>
        <w:rPr>
          <w:b/>
        </w:rPr>
      </w:pPr>
      <w:r w:rsidRPr="00CA32A8">
        <w:rPr>
          <w:b/>
        </w:rPr>
        <w:t>ΔΡΑΣΗ ΤΗΣ ΕΤΑΙΡΕΙΑΣ</w:t>
      </w:r>
    </w:p>
    <w:p w:rsidR="00C925C5" w:rsidRPr="00CA32A8" w:rsidRDefault="00C925C5" w:rsidP="00CA32A8">
      <w:pPr>
        <w:jc w:val="center"/>
        <w:rPr>
          <w:b/>
        </w:rPr>
      </w:pPr>
      <w:r w:rsidRPr="00CA32A8">
        <w:rPr>
          <w:b/>
          <w:i/>
        </w:rPr>
        <w:t>Άρθρο 3</w:t>
      </w:r>
    </w:p>
    <w:p w:rsidR="00B44EB2" w:rsidRDefault="00C925C5" w:rsidP="00C925C5">
      <w:pPr>
        <w:pStyle w:val="ListParagraph"/>
        <w:numPr>
          <w:ilvl w:val="0"/>
          <w:numId w:val="1"/>
        </w:numPr>
        <w:jc w:val="both"/>
      </w:pPr>
      <w:r>
        <w:t>Η Εταιρεία διοργανώνει Πανελλήνιο Συνέδριο στο οποίο αναπτύσσονται θέματα της ειδικότητας και παρουσιάζεται το επιστημονικό έργο των μελών της. Το Συνέδριο διοργανώνεται από το Δ.Σ. της Εταιρείας και λαμβάνει χώρα σε χρόνο και τόπο που καθορίζεται από το Δ.Σ. της Εταιρείας.</w:t>
      </w:r>
      <w:r w:rsidR="00AA0145">
        <w:t xml:space="preserve"> Επίσης η Εταιρεία δύναται να διοργανώσει </w:t>
      </w:r>
      <w:r w:rsidR="00B44EB2">
        <w:t xml:space="preserve">επιστημονικά σεμινάρια, διαλέξεις και άλλες εκδηλώσεις μόνη της ή </w:t>
      </w:r>
      <w:r w:rsidR="00B44EB2">
        <w:lastRenderedPageBreak/>
        <w:t>σε συνεργασία με άλλες επιστημ</w:t>
      </w:r>
      <w:r w:rsidR="00A05933">
        <w:t>ονικέ</w:t>
      </w:r>
      <w:r w:rsidR="00B44EB2">
        <w:t>ς</w:t>
      </w:r>
      <w:r w:rsidR="00A05933" w:rsidRPr="00A05933">
        <w:t xml:space="preserve"> </w:t>
      </w:r>
      <w:r w:rsidR="00B44EB2">
        <w:t>εταιρείες ή επιστημονικούς και κοινωνικούς φορείς.</w:t>
      </w:r>
    </w:p>
    <w:p w:rsidR="00B44EB2" w:rsidRDefault="00B44EB2" w:rsidP="00C925C5">
      <w:pPr>
        <w:pStyle w:val="ListParagraph"/>
        <w:numPr>
          <w:ilvl w:val="0"/>
          <w:numId w:val="1"/>
        </w:numPr>
        <w:jc w:val="both"/>
      </w:pPr>
      <w:r>
        <w:t>Η Εταιρεία δύναται να θέτει υπό την</w:t>
      </w:r>
      <w:r w:rsidR="000E5178">
        <w:t xml:space="preserve"> αιγίδα της επιστημονικές εκδηλώ</w:t>
      </w:r>
      <w:r>
        <w:t xml:space="preserve">σεις που συνάδουν με το σκοπό της, μετά από έγγραφο αίτημα των οργανωτών τους. </w:t>
      </w:r>
    </w:p>
    <w:p w:rsidR="00B44EB2" w:rsidRDefault="00B44EB2" w:rsidP="00C925C5">
      <w:pPr>
        <w:pStyle w:val="ListParagraph"/>
        <w:numPr>
          <w:ilvl w:val="0"/>
          <w:numId w:val="1"/>
        </w:numPr>
        <w:jc w:val="both"/>
      </w:pPr>
      <w:r>
        <w:t>Η Εταιρεία δύν</w:t>
      </w:r>
      <w:r w:rsidR="00A05933">
        <w:t>α</w:t>
      </w:r>
      <w:r>
        <w:t>ται να απονέμει επαίνους και χρηματικά έπαθλα σε επιστήμονες των οποίων οι δραστηριότητες εμπίπτουν στο σκοπό της Εταιρείας.</w:t>
      </w:r>
    </w:p>
    <w:p w:rsidR="0054217F" w:rsidRPr="0054217F" w:rsidRDefault="00B44EB2" w:rsidP="00B44EB2">
      <w:pPr>
        <w:pStyle w:val="ListParagraph"/>
        <w:numPr>
          <w:ilvl w:val="0"/>
          <w:numId w:val="1"/>
        </w:numPr>
        <w:jc w:val="both"/>
      </w:pPr>
      <w:r>
        <w:t>Η Εταιρεία εκδίδει περιοδικό με τον τίτλο «ΕΛΛΗΝΙΚΗ ΝΕΥΡΟΧΕΙΡΟΥΡΓΙΚΗ-</w:t>
      </w:r>
      <w:r>
        <w:rPr>
          <w:lang w:val="en-US"/>
        </w:rPr>
        <w:t>HELLENIC</w:t>
      </w:r>
      <w:r w:rsidRPr="00B44EB2">
        <w:t xml:space="preserve"> </w:t>
      </w:r>
      <w:r>
        <w:rPr>
          <w:lang w:val="en-US"/>
        </w:rPr>
        <w:t>NEUROSURGERY</w:t>
      </w:r>
      <w:r>
        <w:t xml:space="preserve">». </w:t>
      </w:r>
    </w:p>
    <w:p w:rsidR="00AA0145" w:rsidRDefault="00B44EB2" w:rsidP="0054217F">
      <w:pPr>
        <w:pStyle w:val="ListParagraph"/>
        <w:jc w:val="both"/>
      </w:pPr>
      <w:r>
        <w:t xml:space="preserve">Το περιοδικό είναι ιδιοκτησία της Εταιρείας και υπεύθυνοι σύνταξης </w:t>
      </w:r>
      <w:r w:rsidR="00C925C5">
        <w:t xml:space="preserve"> </w:t>
      </w:r>
      <w:r>
        <w:t>είναι τ</w:t>
      </w:r>
      <w:r w:rsidR="00A05933">
        <w:t xml:space="preserve">ο Δ.Σ. </w:t>
      </w:r>
      <w:r w:rsidR="00A05933">
        <w:br/>
        <w:t>Ο</w:t>
      </w:r>
      <w:r>
        <w:t xml:space="preserve"> διευθυντής σύνταξης είναι μέλος του Δ.Σ. και συντονίζει τις διαδικασίες για την έκδοση του περιοδικού.</w:t>
      </w:r>
    </w:p>
    <w:p w:rsidR="00CA32A8" w:rsidRDefault="00CA32A8" w:rsidP="006D26D5">
      <w:pPr>
        <w:pStyle w:val="ListParagraph"/>
        <w:jc w:val="both"/>
      </w:pPr>
    </w:p>
    <w:p w:rsidR="007F5CE0" w:rsidRDefault="007F5CE0" w:rsidP="007F5CE0">
      <w:pPr>
        <w:pStyle w:val="ListParagraph"/>
        <w:jc w:val="both"/>
      </w:pPr>
    </w:p>
    <w:p w:rsidR="007F5CE0" w:rsidRPr="00CA32A8" w:rsidRDefault="007F5CE0" w:rsidP="007F5CE0">
      <w:pPr>
        <w:pStyle w:val="ListParagraph"/>
        <w:jc w:val="center"/>
        <w:rPr>
          <w:b/>
        </w:rPr>
      </w:pPr>
      <w:r w:rsidRPr="00CA32A8">
        <w:rPr>
          <w:b/>
        </w:rPr>
        <w:t>ΜΕΛΗ ΤΗΣ ΕΤΑΙΡΕΙΑΣ</w:t>
      </w:r>
      <w:r w:rsidR="00F26913" w:rsidRPr="00CA32A8">
        <w:rPr>
          <w:b/>
        </w:rPr>
        <w:t>- ΥΠΟΧΡΕΩΣΕΙΣ</w:t>
      </w:r>
    </w:p>
    <w:p w:rsidR="004B1D4B" w:rsidRDefault="007F5CE0" w:rsidP="00A05933">
      <w:pPr>
        <w:jc w:val="center"/>
        <w:rPr>
          <w:b/>
          <w:i/>
        </w:rPr>
      </w:pPr>
      <w:r w:rsidRPr="00394496">
        <w:rPr>
          <w:b/>
          <w:i/>
        </w:rPr>
        <w:t>Άρθρο 4</w:t>
      </w:r>
    </w:p>
    <w:p w:rsidR="007F5CE0" w:rsidRPr="00A05933" w:rsidRDefault="00A05933" w:rsidP="00A05933">
      <w:pPr>
        <w:jc w:val="center"/>
        <w:rPr>
          <w:b/>
          <w:i/>
        </w:rPr>
      </w:pPr>
      <w:r>
        <w:rPr>
          <w:b/>
          <w:i/>
        </w:rPr>
        <w:br/>
      </w:r>
      <w:r>
        <w:t xml:space="preserve">              </w:t>
      </w:r>
      <w:r w:rsidR="007F5CE0">
        <w:t xml:space="preserve">Τα μέλη της εταιρείας διακρίνονται σε Τακτικά, Ομότιμα, Συνδεδεμένα και Επίτιμα. </w:t>
      </w:r>
    </w:p>
    <w:p w:rsidR="009E50C0" w:rsidRDefault="007F5CE0" w:rsidP="00AA0145">
      <w:pPr>
        <w:pStyle w:val="ListParagraph"/>
        <w:jc w:val="both"/>
      </w:pPr>
      <w:r w:rsidRPr="00F26913">
        <w:rPr>
          <w:b/>
          <w:u w:val="single"/>
        </w:rPr>
        <w:t>Τακτικά μέλη</w:t>
      </w:r>
      <w:r>
        <w:t xml:space="preserve"> μπορούν να γίνουν νευροχειρουργοί που ασκούν μονίμως τη νευροχειρουργική στην Ελλάδα με απόφαση του Δ.Σ. μετά από έγγραφη αίτησή τους. </w:t>
      </w:r>
      <w:r w:rsidR="009E50C0">
        <w:t>Η αίτηση συνοδεύεται από βιογραφικό σημείωμα και προσυπογράφεται από δύο τουλάχιστον τακτικά μέλη της Εταιρείας.</w:t>
      </w:r>
    </w:p>
    <w:p w:rsidR="009E50C0" w:rsidRDefault="009E50C0" w:rsidP="00AA0145">
      <w:pPr>
        <w:pStyle w:val="ListParagraph"/>
        <w:jc w:val="both"/>
      </w:pPr>
      <w:r w:rsidRPr="00F26913">
        <w:rPr>
          <w:b/>
          <w:u w:val="single"/>
        </w:rPr>
        <w:t>Ομότιμα μέλη</w:t>
      </w:r>
      <w:r>
        <w:t xml:space="preserve"> γίνονται τα τακτικά μέλη τα οποία κατά την έγγραφη δήλωσή τους παύουν να ασκούν μόνιμα τη νευροχειρουργική.</w:t>
      </w:r>
    </w:p>
    <w:p w:rsidR="00F26913" w:rsidRDefault="009E50C0" w:rsidP="00AA0145">
      <w:pPr>
        <w:pStyle w:val="ListParagraph"/>
        <w:jc w:val="both"/>
      </w:pPr>
      <w:r w:rsidRPr="00F26913">
        <w:rPr>
          <w:b/>
          <w:u w:val="single"/>
        </w:rPr>
        <w:t>Συνδεδεμένα μέλη</w:t>
      </w:r>
      <w:r>
        <w:t xml:space="preserve"> ανακηρύσσονται</w:t>
      </w:r>
      <w:r w:rsidR="00F26913">
        <w:t>:</w:t>
      </w:r>
    </w:p>
    <w:p w:rsidR="009E50C0" w:rsidRDefault="009E50C0" w:rsidP="00AA0145">
      <w:pPr>
        <w:pStyle w:val="ListParagraph"/>
        <w:jc w:val="both"/>
      </w:pPr>
      <w:r>
        <w:t xml:space="preserve"> α. Νευροχειρουργοί που μένουν μόνιμα στην αλλοδαπή με απόφαση του Δ.Σ. μετά από έγγραφη αίτησή τους που θα συνοδεύεται από βιογραφικό σημείωμα και πρόταση δύο τουλάχιστον τακτικών μελών. </w:t>
      </w:r>
    </w:p>
    <w:p w:rsidR="009E50C0" w:rsidRDefault="009E50C0" w:rsidP="00AA0145">
      <w:pPr>
        <w:pStyle w:val="ListParagraph"/>
        <w:jc w:val="both"/>
      </w:pPr>
      <w:r>
        <w:t xml:space="preserve">Τα τακτικά μέλη που απέρχονται οριστικά από την Ελλάδα καθίστανται με απόφαση του Δ.Σ. συνδεδεμένα. </w:t>
      </w:r>
    </w:p>
    <w:p w:rsidR="009E50C0" w:rsidRDefault="009E50C0" w:rsidP="00AA0145">
      <w:pPr>
        <w:pStyle w:val="ListParagraph"/>
        <w:jc w:val="both"/>
      </w:pPr>
      <w:r>
        <w:t xml:space="preserve">β. Πτυχιούχοι </w:t>
      </w:r>
      <w:r w:rsidR="004B5BB3">
        <w:t>ελληνικών ή ξένων ανωτά</w:t>
      </w:r>
      <w:r>
        <w:t>των εκπαιδευτικών ιδρυμάτων, μη νευροχειρουργοί, που ασχο</w:t>
      </w:r>
      <w:r w:rsidR="00A16EF0">
        <w:t xml:space="preserve">λούνται με τη νευροχειρουργική και τις συναφείς ειδικότητες, είτε με έρευνες στους εν λόγω τομείς, με απόφαση του Δ.Σ. μετά από έγγραφη αίτησή τους που θα συνοδεύεται από βιογραφικό σημείωμα και πρόταση δύο τουλάχιστον τακτικών μελών και </w:t>
      </w:r>
    </w:p>
    <w:p w:rsidR="00A16EF0" w:rsidRPr="00A16EF0" w:rsidRDefault="00F26913" w:rsidP="00AA0145">
      <w:pPr>
        <w:pStyle w:val="ListParagraph"/>
        <w:jc w:val="both"/>
      </w:pPr>
      <w:r>
        <w:t>γ.</w:t>
      </w:r>
      <w:r w:rsidR="00A16EF0">
        <w:t xml:space="preserve"> ειδικευόμενοι νευροχειρουργοί με απόφαση του Δ.Σ. μετά από έγγραφη αίτησή τους </w:t>
      </w:r>
      <w:r w:rsidR="00A16EF0" w:rsidRPr="00A16EF0">
        <w:t>που θα συνοδεύεται από βιογραφικό σημείωμ</w:t>
      </w:r>
      <w:r w:rsidR="00A16EF0">
        <w:t>α και πρόταση δύο τουλάχιστον τακ</w:t>
      </w:r>
      <w:r w:rsidR="00A16EF0" w:rsidRPr="00A16EF0">
        <w:t>τικών μελών</w:t>
      </w:r>
    </w:p>
    <w:p w:rsidR="00C925C5" w:rsidRDefault="00AA0145" w:rsidP="00AA0145">
      <w:pPr>
        <w:pStyle w:val="ListParagraph"/>
        <w:jc w:val="both"/>
      </w:pPr>
      <w:r>
        <w:t>Δεν δύναται να ανακηρυχθούν μέλη της Εταιρείας όσοι:</w:t>
      </w:r>
    </w:p>
    <w:p w:rsidR="00AA0145" w:rsidRDefault="004B1D4B" w:rsidP="00AA0145">
      <w:pPr>
        <w:pStyle w:val="ListParagraph"/>
        <w:jc w:val="both"/>
      </w:pPr>
      <w:r>
        <w:t>-στερούνται συνεπεί</w:t>
      </w:r>
      <w:r w:rsidR="00AA0145">
        <w:t>α δικαστικής απόφασης το δικαίωμα της ελεύθερης ίδρυσης Ένωσης προσώπων και συμμετοχής σε αυτήν.</w:t>
      </w:r>
    </w:p>
    <w:p w:rsidR="00AA0145" w:rsidRDefault="004B1D4B" w:rsidP="00AA0145">
      <w:pPr>
        <w:pStyle w:val="ListParagraph"/>
        <w:jc w:val="both"/>
      </w:pPr>
      <w:r>
        <w:t>-στερούνται συνεπεί</w:t>
      </w:r>
      <w:r w:rsidR="00AA0145">
        <w:t>α καταδίκης τους τα πολιτικά και αστικά διακιώμ</w:t>
      </w:r>
      <w:r w:rsidR="00337B77">
        <w:t>α</w:t>
      </w:r>
      <w:r w:rsidR="00AA0145">
        <w:t>τά τους.</w:t>
      </w:r>
    </w:p>
    <w:p w:rsidR="00AA0145" w:rsidRDefault="00AA0145" w:rsidP="00AA0145">
      <w:pPr>
        <w:pStyle w:val="ListParagraph"/>
        <w:jc w:val="both"/>
      </w:pPr>
      <w:r>
        <w:t>-έχουν αμετάκλητα καταδικαστεί για κακούργημα.</w:t>
      </w:r>
    </w:p>
    <w:p w:rsidR="004B1D4B" w:rsidRDefault="004B1D4B" w:rsidP="00AA0145">
      <w:pPr>
        <w:pStyle w:val="ListParagraph"/>
        <w:jc w:val="both"/>
      </w:pPr>
    </w:p>
    <w:p w:rsidR="00AA0145" w:rsidRDefault="009115C5" w:rsidP="009115C5">
      <w:pPr>
        <w:pStyle w:val="ListParagraph"/>
        <w:jc w:val="center"/>
        <w:rPr>
          <w:b/>
          <w:i/>
        </w:rPr>
      </w:pPr>
      <w:r w:rsidRPr="00394496">
        <w:rPr>
          <w:b/>
          <w:i/>
        </w:rPr>
        <w:lastRenderedPageBreak/>
        <w:t>Άρθρο 5</w:t>
      </w:r>
    </w:p>
    <w:p w:rsidR="00394496" w:rsidRPr="00394496" w:rsidRDefault="00394496" w:rsidP="009115C5">
      <w:pPr>
        <w:pStyle w:val="ListParagraph"/>
        <w:jc w:val="center"/>
        <w:rPr>
          <w:b/>
          <w:i/>
        </w:rPr>
      </w:pPr>
    </w:p>
    <w:p w:rsidR="00EC7CA8" w:rsidRDefault="009115C5" w:rsidP="00ED4B0A">
      <w:pPr>
        <w:pStyle w:val="ListParagraph"/>
        <w:jc w:val="both"/>
      </w:pPr>
      <w:r>
        <w:t>Όλα τα μέλη, ανεξαρτήτως κατηγορίας, μπορούν να μετέχουν στις εργασίες και δραστηριότητες της Εταιρείας, για τα Τακτικά όμως μέλη η παρουσία και ενεργός συμμετοχή τους στις επιστημονικές συνεδριάσεις της Εταιρείας είναι υποχρεωτική.</w:t>
      </w:r>
      <w:r w:rsidR="00ED4B0A">
        <w:t xml:space="preserve"> </w:t>
      </w:r>
      <w:r w:rsidR="00ED4B0A">
        <w:br/>
      </w:r>
      <w:r w:rsidR="005E4457">
        <w:t>Απουσία Τακτικού μέλους σε περισσότερες από έξι (6) συνεχείς συνεδριάσεις επιφέρει την απώλεια της ιδιότητας του μέλους της Εταιρείας μετά από αιτιολογημένη απόφαση του Δ.Σ.</w:t>
      </w:r>
      <w:r w:rsidR="00ED4B0A">
        <w:t xml:space="preserve"> </w:t>
      </w:r>
      <w:r w:rsidR="00ED4B0A">
        <w:br/>
      </w:r>
      <w:r w:rsidR="005E4457">
        <w:t xml:space="preserve">Τα Τακτικά μέλη της Εταιρείας είναι υποχρεωμένα να καταβάλλουν ετήσια συνδρομή, το ποσό της οποίας καθορίζεται από το Δ.Σ. Ταμειακώς ενήμεροι είναι τα Τακτικά μέλη τα οποία έχουν από την ανακήρυξή τους ως μέλη καταβάλει </w:t>
      </w:r>
      <w:r w:rsidR="00EC7CA8">
        <w:t>όλες τις ετήσιες εισφορές, όπως προκύπτει από το αρχείο μελών της Εταιρείας.</w:t>
      </w:r>
    </w:p>
    <w:p w:rsidR="00B43F77" w:rsidRDefault="00B43F77" w:rsidP="00ED4B0A">
      <w:pPr>
        <w:pStyle w:val="ListParagraph"/>
        <w:jc w:val="both"/>
      </w:pPr>
      <w:r>
        <w:t>Τα Τακτικά μέλη που καθυστερούν αδικαιολόγητα τις συνδρομές τους για περισσότερα από δύο (2) χρόνια, διαγράφονται από την εταιρεία μετά από απόφαση του Δ.Σ. και προηγούμενη έγγραφη προειδοποίηση.</w:t>
      </w:r>
      <w:r w:rsidR="00ED4B0A">
        <w:t xml:space="preserve"> </w:t>
      </w:r>
      <w:r w:rsidR="00ED4B0A">
        <w:br/>
      </w:r>
      <w:r>
        <w:t>Τα μέλη της Εταιρείας μπορούν να αποχωρήσουν με έγγραφη παραίτηση, που απευθύνεται προς το Δ.Σ., ή να διαγραφούν α) για σοβαρή παράβαση της επιστημονικής και επαγγελματικής δεοντολογίας, β) για ασυμβίβαστη συμπεριφορά προς τους σκοπούς της Εταιρείας, γ) εξαιτίας αμετάκλητης καταδίκης για ατιμωτικό αδίκημα, αλλά πάντοτε μετά από αιτιολογημένη απόφαση του Δ.Σ. που υπόκειται σε επικύρωση από την πρώτη μετά την απόφαση Γ.Σ.</w:t>
      </w:r>
    </w:p>
    <w:p w:rsidR="00B43F77" w:rsidRDefault="00B43F77" w:rsidP="005E4457">
      <w:pPr>
        <w:pStyle w:val="ListParagraph"/>
        <w:jc w:val="both"/>
      </w:pPr>
    </w:p>
    <w:p w:rsidR="00394496" w:rsidRDefault="00394496" w:rsidP="00B43F77">
      <w:pPr>
        <w:pStyle w:val="ListParagraph"/>
        <w:jc w:val="center"/>
      </w:pPr>
    </w:p>
    <w:p w:rsidR="00B43F77" w:rsidRPr="0054217F" w:rsidRDefault="00B43F77" w:rsidP="00B43F77">
      <w:pPr>
        <w:pStyle w:val="ListParagraph"/>
        <w:jc w:val="center"/>
        <w:rPr>
          <w:b/>
        </w:rPr>
      </w:pPr>
      <w:r w:rsidRPr="00394496">
        <w:rPr>
          <w:b/>
        </w:rPr>
        <w:t>ΔΙΟΙΚΗΣΗ ΤΗΣ ΕΤΑΙΡΕΙΑΣ</w:t>
      </w:r>
    </w:p>
    <w:p w:rsidR="00C77D43" w:rsidRPr="0054217F" w:rsidRDefault="00C77D43" w:rsidP="00B43F77">
      <w:pPr>
        <w:pStyle w:val="ListParagraph"/>
        <w:jc w:val="center"/>
        <w:rPr>
          <w:b/>
        </w:rPr>
      </w:pPr>
    </w:p>
    <w:p w:rsidR="00B43F77" w:rsidRDefault="00B43F77" w:rsidP="00B43F77">
      <w:pPr>
        <w:pStyle w:val="ListParagraph"/>
        <w:jc w:val="center"/>
        <w:rPr>
          <w:b/>
          <w:i/>
        </w:rPr>
      </w:pPr>
      <w:r w:rsidRPr="00394496">
        <w:rPr>
          <w:b/>
          <w:i/>
        </w:rPr>
        <w:t>Άρθ</w:t>
      </w:r>
      <w:r w:rsidR="00394496" w:rsidRPr="00394496">
        <w:rPr>
          <w:b/>
          <w:i/>
        </w:rPr>
        <w:t>ρο 6</w:t>
      </w:r>
    </w:p>
    <w:p w:rsidR="00394496" w:rsidRDefault="00394496" w:rsidP="00B43F77">
      <w:pPr>
        <w:pStyle w:val="ListParagraph"/>
        <w:jc w:val="center"/>
        <w:rPr>
          <w:b/>
          <w:i/>
        </w:rPr>
      </w:pPr>
    </w:p>
    <w:p w:rsidR="00394496" w:rsidRDefault="00394496" w:rsidP="00394496">
      <w:pPr>
        <w:pStyle w:val="ListParagraph"/>
        <w:jc w:val="both"/>
      </w:pPr>
      <w:r>
        <w:t>Τα Όργανα Διοίκησησς της Εταιρείας είναι η Γενική Συνέλευση (Γ.Σ</w:t>
      </w:r>
      <w:r w:rsidR="001A127D">
        <w:t>.</w:t>
      </w:r>
      <w:r>
        <w:t>) το Διοικητικό Συμβούλιο (Δ.Σ.) και η Εξελεγκτική Επιτροπή (Ε.Ε.)</w:t>
      </w:r>
      <w:r w:rsidR="000932B9">
        <w:t>.</w:t>
      </w:r>
    </w:p>
    <w:p w:rsidR="000932B9" w:rsidRDefault="000932B9" w:rsidP="00394496">
      <w:pPr>
        <w:pStyle w:val="ListParagraph"/>
        <w:jc w:val="both"/>
      </w:pPr>
    </w:p>
    <w:p w:rsidR="000932B9" w:rsidRDefault="000932B9" w:rsidP="00394496">
      <w:pPr>
        <w:pStyle w:val="ListParagraph"/>
        <w:jc w:val="both"/>
      </w:pPr>
    </w:p>
    <w:p w:rsidR="000932B9" w:rsidRPr="0054217F" w:rsidRDefault="000932B9" w:rsidP="000932B9">
      <w:pPr>
        <w:pStyle w:val="ListParagraph"/>
        <w:jc w:val="center"/>
        <w:rPr>
          <w:b/>
        </w:rPr>
      </w:pPr>
      <w:r w:rsidRPr="000932B9">
        <w:rPr>
          <w:b/>
        </w:rPr>
        <w:t>ΓΕΝΙΚΗ ΣΥΝΕΛΕΥΣΗ</w:t>
      </w:r>
    </w:p>
    <w:p w:rsidR="00C77D43" w:rsidRPr="0054217F" w:rsidRDefault="00C77D43" w:rsidP="000932B9">
      <w:pPr>
        <w:pStyle w:val="ListParagraph"/>
        <w:jc w:val="center"/>
        <w:rPr>
          <w:b/>
        </w:rPr>
      </w:pPr>
    </w:p>
    <w:p w:rsidR="000932B9" w:rsidRDefault="000932B9" w:rsidP="000932B9">
      <w:pPr>
        <w:pStyle w:val="ListParagraph"/>
        <w:jc w:val="center"/>
        <w:rPr>
          <w:b/>
          <w:i/>
        </w:rPr>
      </w:pPr>
      <w:r w:rsidRPr="000932B9">
        <w:rPr>
          <w:b/>
          <w:i/>
        </w:rPr>
        <w:t>Άρθρο 7</w:t>
      </w:r>
    </w:p>
    <w:p w:rsidR="000932B9" w:rsidRDefault="000932B9" w:rsidP="000932B9">
      <w:pPr>
        <w:pStyle w:val="ListParagraph"/>
        <w:jc w:val="center"/>
        <w:rPr>
          <w:b/>
          <w:i/>
        </w:rPr>
      </w:pPr>
    </w:p>
    <w:p w:rsidR="000932B9" w:rsidRDefault="000932B9" w:rsidP="000932B9">
      <w:pPr>
        <w:pStyle w:val="ListParagraph"/>
        <w:jc w:val="both"/>
      </w:pPr>
      <w:r>
        <w:t>Η Γενική Συνέλευση είναι το ανώτατο όργανο της Εταιρείας, και έχει αρμοδιότητα να αποφασίζει για κάθε θέμα, μέσα στα όρια του Νόμου και του Καταστατικού.</w:t>
      </w:r>
    </w:p>
    <w:p w:rsidR="000932B9" w:rsidRDefault="000932B9" w:rsidP="000932B9">
      <w:pPr>
        <w:pStyle w:val="ListParagraph"/>
        <w:jc w:val="both"/>
      </w:pPr>
      <w:r>
        <w:t>Ειδικότερα, μόνο η Γ.Σ. έχει αρμοδιότητα να:</w:t>
      </w:r>
    </w:p>
    <w:p w:rsidR="000932B9" w:rsidRDefault="000932B9" w:rsidP="000932B9">
      <w:pPr>
        <w:pStyle w:val="ListParagraph"/>
        <w:numPr>
          <w:ilvl w:val="0"/>
          <w:numId w:val="2"/>
        </w:numPr>
        <w:jc w:val="both"/>
      </w:pPr>
      <w:r>
        <w:t>Εκλέγει τα μέλη του Διοικητικού Συμβουλίου (Δ.Σ.), της Εξελεγκτικής Επιτροπής (Ε.Ε</w:t>
      </w:r>
      <w:r w:rsidR="00AA69D1">
        <w:t>.</w:t>
      </w:r>
      <w:r>
        <w:t>), της Εκπαιδευτικής Επιτροπής (Ε</w:t>
      </w:r>
      <w:r w:rsidR="001B4E45">
        <w:t>κ</w:t>
      </w:r>
      <w:r>
        <w:t>.Ε.) και της Επιτροπής Δεοντολογίας (Ε.Δ.)</w:t>
      </w:r>
      <w:r w:rsidR="008151E4">
        <w:t>.</w:t>
      </w:r>
    </w:p>
    <w:p w:rsidR="008151E4" w:rsidRDefault="008151E4" w:rsidP="000932B9">
      <w:pPr>
        <w:pStyle w:val="ListParagraph"/>
        <w:numPr>
          <w:ilvl w:val="0"/>
          <w:numId w:val="2"/>
        </w:numPr>
        <w:jc w:val="both"/>
      </w:pPr>
      <w:r>
        <w:t>Εγκρίνει τον προϋπολογισμό και τον απολογισμό, απαλάσσοντας από κάθε ευθύνη το Δ.Σ. και την Εξελεγκτική Επιτροπή.</w:t>
      </w:r>
    </w:p>
    <w:p w:rsidR="008151E4" w:rsidRDefault="008151E4" w:rsidP="000932B9">
      <w:pPr>
        <w:pStyle w:val="ListParagraph"/>
        <w:numPr>
          <w:ilvl w:val="0"/>
          <w:numId w:val="2"/>
        </w:numPr>
        <w:jc w:val="both"/>
      </w:pPr>
      <w:r>
        <w:t>Αποφασίζει για κάθε θέμα, που παραπέμπεται σε αυτή για έγκριση ή επικύρωση.</w:t>
      </w:r>
    </w:p>
    <w:p w:rsidR="008151E4" w:rsidRDefault="008151E4" w:rsidP="000932B9">
      <w:pPr>
        <w:pStyle w:val="ListParagraph"/>
        <w:numPr>
          <w:ilvl w:val="0"/>
          <w:numId w:val="2"/>
        </w:numPr>
        <w:jc w:val="both"/>
      </w:pPr>
      <w:r>
        <w:lastRenderedPageBreak/>
        <w:t>Αποφασίζει την τροποποίηση του Καταστατικού, και</w:t>
      </w:r>
    </w:p>
    <w:p w:rsidR="008151E4" w:rsidRDefault="008151E4" w:rsidP="000932B9">
      <w:pPr>
        <w:pStyle w:val="ListParagraph"/>
        <w:numPr>
          <w:ilvl w:val="0"/>
          <w:numId w:val="2"/>
        </w:numPr>
        <w:jc w:val="both"/>
      </w:pPr>
      <w:r>
        <w:t>Αποφασίζει τη διάλυση της Εταιρείας.</w:t>
      </w:r>
    </w:p>
    <w:p w:rsidR="008151E4" w:rsidRDefault="008151E4" w:rsidP="008151E4">
      <w:pPr>
        <w:pStyle w:val="ListParagraph"/>
        <w:ind w:left="1080"/>
        <w:jc w:val="both"/>
      </w:pPr>
    </w:p>
    <w:p w:rsidR="008151E4" w:rsidRDefault="008151E4" w:rsidP="008151E4">
      <w:pPr>
        <w:pStyle w:val="ListParagraph"/>
        <w:ind w:left="1080"/>
        <w:jc w:val="both"/>
      </w:pPr>
    </w:p>
    <w:p w:rsidR="008151E4" w:rsidRDefault="008151E4" w:rsidP="008151E4">
      <w:pPr>
        <w:pStyle w:val="ListParagraph"/>
        <w:ind w:left="1080"/>
        <w:jc w:val="center"/>
        <w:rPr>
          <w:b/>
          <w:i/>
        </w:rPr>
      </w:pPr>
      <w:r w:rsidRPr="008151E4">
        <w:rPr>
          <w:b/>
          <w:i/>
        </w:rPr>
        <w:t>Άρθρο 8</w:t>
      </w:r>
    </w:p>
    <w:p w:rsidR="00E01CBE" w:rsidRDefault="00E01CBE" w:rsidP="008151E4">
      <w:pPr>
        <w:pStyle w:val="ListParagraph"/>
        <w:ind w:left="1080"/>
        <w:jc w:val="center"/>
        <w:rPr>
          <w:b/>
          <w:i/>
        </w:rPr>
      </w:pPr>
    </w:p>
    <w:p w:rsidR="00E01CBE" w:rsidRDefault="007E6209" w:rsidP="00E01CBE">
      <w:pPr>
        <w:pStyle w:val="ListParagraph"/>
        <w:ind w:left="1080"/>
        <w:jc w:val="both"/>
      </w:pPr>
      <w:r>
        <w:t>Η τακτική Γενική Συνέλευση συγκαλείται από το Δ.Σ. που καθορίζει και τα προς συζήτηση θέματα, συνέρχεται δε μέσα στο πρώτο εξάμηνο κάθε έτους στην έδρα της Εταιρείας ή στον τόπο τέλεσης του Πανελλήνιου Συνεδρίου της Εταιρείας και κατά τη διάρκεια αυτού, ύστερα από έγγραφη πρόσκληση, που γνωστοποιείται στα μέλη τουλάχιστον είκοσι ημέρες νωρίτερα. Έκτακτη Γενική Συνέλευση μπορεί να συγκληθεί στην Έδρα της Εταιρείας μετά από απόφαση του Δ.Σ. ή μετά από έγγραφο προς το Δ.Σ. αίτημα Μελών που εκπροσωπούν τουλάχιστον το 1/4 των ταμειακώς ενήμερων μελών της Εταιρείας και στο οποίο θα αναφέρονται τα προς συζήτηση θέματα.</w:t>
      </w:r>
      <w:r w:rsidR="004263BE">
        <w:t xml:space="preserve"> Και στην περίπτωση αυτή, η Γενική Συνέλευση πρέπει να γνωστοποιηθεί στα μέλη </w:t>
      </w:r>
      <w:r w:rsidR="004263BE" w:rsidRPr="004263BE">
        <w:t>τουλάχιστον είκοσι ημέρες νωρίτερα</w:t>
      </w:r>
      <w:r w:rsidR="004263BE">
        <w:t>.</w:t>
      </w:r>
    </w:p>
    <w:p w:rsidR="003A015C" w:rsidRDefault="008E2838" w:rsidP="00BA3095">
      <w:pPr>
        <w:pStyle w:val="ListParagraph"/>
        <w:ind w:left="1080"/>
        <w:jc w:val="both"/>
      </w:pPr>
      <w:r>
        <w:t>Η πρόσκληση περιέχει τον τόπο και τον χρόνο της Συνέλευσης καθώς και την Ημερίσια Διάταξη (των θεμάτων για συζήτηση). Προκειμένου περί επαναληπτικής Συνέλευσης, η προθεσμία της πρόσκλησης συντομεύεται σε δύο (2) ημέρες. Στην πρόσκληση μπορεί να προβλέπεται ο χρόνος τέλεσης της επαναληπτικής Γενικής Συνέλευσης σε περίπτωση μη επίτευξης απαρτίας.</w:t>
      </w:r>
      <w:r w:rsidR="00BA3095">
        <w:t xml:space="preserve"> </w:t>
      </w:r>
      <w:r w:rsidR="00BA3095">
        <w:br/>
      </w:r>
      <w:r>
        <w:t xml:space="preserve">Τις εργασίες της Γ.Σ. </w:t>
      </w:r>
      <w:r w:rsidR="00A6732B">
        <w:t xml:space="preserve">διευθύνει ο Πρόεδρος του Δ.Σ. </w:t>
      </w:r>
      <w:r w:rsidR="000877C5">
        <w:t>ή σε περίπτωση κωλύματος αυτού ο αναπληρωτής του. Στις περιπτώσεις αρχαιρεσιών ή εμπιστοσύνης προς το Δ.Σ., εκλέγεται τριμελής Εφορευτική Επιτροπή για τη διεξαγωγή της σχετικής ψηφοφορίας.</w:t>
      </w:r>
    </w:p>
    <w:p w:rsidR="003A015C" w:rsidRDefault="003A015C" w:rsidP="008E2838">
      <w:pPr>
        <w:pStyle w:val="ListParagraph"/>
        <w:ind w:left="1080"/>
        <w:jc w:val="both"/>
      </w:pPr>
    </w:p>
    <w:p w:rsidR="008E2838" w:rsidRDefault="00D10895" w:rsidP="003A015C">
      <w:pPr>
        <w:pStyle w:val="ListParagraph"/>
        <w:ind w:left="1080"/>
        <w:jc w:val="center"/>
        <w:rPr>
          <w:b/>
          <w:i/>
        </w:rPr>
      </w:pPr>
      <w:r>
        <w:rPr>
          <w:b/>
          <w:i/>
        </w:rPr>
        <w:t>Άρθρο 9</w:t>
      </w:r>
    </w:p>
    <w:p w:rsidR="00D10895" w:rsidRDefault="00D10895" w:rsidP="003A015C">
      <w:pPr>
        <w:pStyle w:val="ListParagraph"/>
        <w:ind w:left="1080"/>
        <w:jc w:val="center"/>
        <w:rPr>
          <w:b/>
          <w:i/>
        </w:rPr>
      </w:pPr>
    </w:p>
    <w:p w:rsidR="00DD64D7" w:rsidRDefault="00117ADB" w:rsidP="00F33018">
      <w:pPr>
        <w:pStyle w:val="ListParagraph"/>
        <w:ind w:left="1080"/>
        <w:jc w:val="both"/>
      </w:pPr>
      <w:r>
        <w:t xml:space="preserve">Η Γ.Σ. απαρτίζεται μόνο από τα Τακτικά μέλη της Εταιρείας. Δικαίωμα ψήφου έχουν τα Τακτικά μέλη της Εταιρείας που έχουν εκπληρώσει τις οικονομικές υποχρεώσεις </w:t>
      </w:r>
      <w:r w:rsidRPr="00117ADB">
        <w:t>τους</w:t>
      </w:r>
      <w:r w:rsidR="00E16955">
        <w:t xml:space="preserve"> την ημέρα της Γ.Σ. (σύμφωνα με τα ανωτέρω- άρθρο 5 παρ.2: «ταμειακώς ενήμερα μέλη»). Κάθε ταμεικώς ενήμερο μέλος έχει μία μόνο ψήφο, αλλά μπορεί να εκπροσωπεί και να ψηφίζει και για ένα ακόμα μέλος της εταιρείας με έγγραφη εξουσιοδότησή του.</w:t>
      </w:r>
      <w:r w:rsidR="00F33018">
        <w:t xml:space="preserve"> </w:t>
      </w:r>
      <w:r w:rsidR="00F33018">
        <w:br/>
      </w:r>
      <w:r w:rsidR="00754F6A">
        <w:t>Στη Γ.Σ. έχουν το δικαίωμα να παρίστανται με δικαίωμα μόνο λόγου τα Ομότιμα μέλη.</w:t>
      </w:r>
      <w:r w:rsidR="00F33018">
        <w:t xml:space="preserve"> </w:t>
      </w:r>
      <w:r w:rsidR="00F33018">
        <w:br/>
      </w:r>
      <w:r w:rsidR="00DD64D7">
        <w:t xml:space="preserve">Τα Τακτικά μέλη που έχουν εκπληρώσει όλες τις οικονομικές τους υποχρεώσεις προς την Εταιρεία, έχουν το δικαίωμα του εκλέγεσθαι στα Όργανα και τις Επιτροπές της Εταιρείας, σύμφωνα με τις προϋποθέσεις των άρθρων 10 και 15 του παρόντος. </w:t>
      </w:r>
    </w:p>
    <w:p w:rsidR="00DD64D7" w:rsidRDefault="00DD64D7" w:rsidP="00D10895">
      <w:pPr>
        <w:pStyle w:val="ListParagraph"/>
        <w:ind w:left="1080"/>
        <w:jc w:val="both"/>
      </w:pPr>
      <w:r>
        <w:t>Η Γ.Σ. ευρίσκεται σε απαρτία, όταν παρευρίσκεται πλέον του ½ των ταμεικώς ενήμερων Τακτικών μελών. Εφ’ όσον δεν επιτευχθε</w:t>
      </w:r>
      <w:r w:rsidR="00AF2E6A">
        <w:t>ί απαρτία, η επαναληπτική Γ.Σ. ευ</w:t>
      </w:r>
      <w:r>
        <w:t>ρίσκεται σε απαρτία και αποφασίζει νόμιμα, ανεξάρτητα από τον αριθμό των παρόντων μελών.</w:t>
      </w:r>
    </w:p>
    <w:p w:rsidR="00DD64D7" w:rsidRDefault="00DD64D7" w:rsidP="00D10895">
      <w:pPr>
        <w:pStyle w:val="ListParagraph"/>
        <w:ind w:left="1080"/>
        <w:jc w:val="both"/>
      </w:pPr>
    </w:p>
    <w:p w:rsidR="00DD64D7" w:rsidRDefault="00B64343" w:rsidP="00F33018">
      <w:pPr>
        <w:pStyle w:val="ListParagraph"/>
        <w:ind w:left="1080"/>
        <w:jc w:val="both"/>
      </w:pPr>
      <w:r>
        <w:t xml:space="preserve">Προκειμένου περί της τροποποίησης του Καταστατικού, της διάλυσης της Εταιρείας και της ανάκλησης μελών του Δ.Σ. απαιτείται η παρουσία των ¾ του συνόλου των ταμειακώς ενήμερων Τακτικών μελών. </w:t>
      </w:r>
      <w:bookmarkStart w:id="0" w:name="_GoBack"/>
      <w:r w:rsidRPr="0054217F">
        <w:t xml:space="preserve">Εφ’ όσον δεν επιτευχθεί απαρτία, η επαναληπτική Γ.Σ. ευρίσκεται </w:t>
      </w:r>
      <w:r w:rsidR="00AF2E6A" w:rsidRPr="0054217F">
        <w:t xml:space="preserve">σε απαρτία και αποφασίζει νόμιμα, εφ’ όσον υφίσταται </w:t>
      </w:r>
      <w:r w:rsidR="0054217F" w:rsidRPr="0054217F">
        <w:t xml:space="preserve">η παρουσία </w:t>
      </w:r>
      <w:r w:rsidR="00AF2E6A" w:rsidRPr="0054217F">
        <w:t>το</w:t>
      </w:r>
      <w:r w:rsidR="0054217F" w:rsidRPr="0054217F">
        <w:t>υ</w:t>
      </w:r>
      <w:r w:rsidR="00AF2E6A" w:rsidRPr="0054217F">
        <w:t xml:space="preserve"> </w:t>
      </w:r>
      <w:r w:rsidR="0054217F" w:rsidRPr="0054217F">
        <w:t>1/2</w:t>
      </w:r>
      <w:r w:rsidR="00AF2E6A" w:rsidRPr="0054217F">
        <w:t xml:space="preserve"> των ταμειακώς ενήμερων Τακτικών μελών. Για τον σχηματισμό της εξαιρετικής απαρτίας για τις περιπτώσεις τροποποίησης του καταστατικού, διάλυσης της Εταιρείας και ανάκλησης μελών</w:t>
      </w:r>
      <w:r w:rsidR="00AF2E6A">
        <w:t xml:space="preserve"> </w:t>
      </w:r>
      <w:bookmarkEnd w:id="0"/>
      <w:r w:rsidR="00AF2E6A">
        <w:t>του Δ.Σ., δεν ισχύει η εκπροσώπιση με εξουδιοδότηση.</w:t>
      </w:r>
      <w:r w:rsidR="00F33018">
        <w:t xml:space="preserve"> </w:t>
      </w:r>
      <w:r w:rsidR="00F33018">
        <w:br/>
      </w:r>
      <w:r w:rsidR="00AF2E6A">
        <w:t xml:space="preserve">Οι αποφάσεις των Γενικών Συνελεύσεων λαμβάνονται με απόλυτη πλειοψηφία των παρόντων, πλην των περιπτώσεων </w:t>
      </w:r>
      <w:r w:rsidR="00AF2E6A" w:rsidRPr="00AF2E6A">
        <w:t>τροποποίησης του καταστατικού, διάλυσης της Εταιρείας και ανάκλησης μελών του Δ.Σ.</w:t>
      </w:r>
      <w:r w:rsidR="00AF2E6A">
        <w:t xml:space="preserve"> οπότε απαιτείται πλειοψηφία των ¾ των παρόντων.  </w:t>
      </w:r>
      <w:r w:rsidR="002D109C">
        <w:t>Οι ψηφοφορίες είναι φανερές, εκτός των περιπτώσεων εκλογής των οργάνων της Εταιρείας. Μυστικές επίσης γίνονται οι ψηφοφορίες και για οποιοδήποτε άλλο θέμα εφ΄ όσον αποφασίσει σχετικά η Γ.Σ.</w:t>
      </w:r>
    </w:p>
    <w:p w:rsidR="002D109C" w:rsidRDefault="002D109C" w:rsidP="00D10895">
      <w:pPr>
        <w:pStyle w:val="ListParagraph"/>
        <w:ind w:left="1080"/>
        <w:jc w:val="both"/>
      </w:pPr>
    </w:p>
    <w:p w:rsidR="002D109C" w:rsidRPr="00014FE2" w:rsidRDefault="002D109C" w:rsidP="00D10895">
      <w:pPr>
        <w:pStyle w:val="ListParagraph"/>
        <w:ind w:left="1080"/>
        <w:jc w:val="both"/>
        <w:rPr>
          <w:b/>
        </w:rPr>
      </w:pPr>
    </w:p>
    <w:p w:rsidR="002D109C" w:rsidRPr="0054217F" w:rsidRDefault="00014FE2" w:rsidP="002D109C">
      <w:pPr>
        <w:pStyle w:val="ListParagraph"/>
        <w:ind w:left="1080"/>
        <w:jc w:val="center"/>
        <w:rPr>
          <w:b/>
        </w:rPr>
      </w:pPr>
      <w:r w:rsidRPr="00014FE2">
        <w:rPr>
          <w:b/>
        </w:rPr>
        <w:t>ΔΙΟΙΚΗΤΙΚΟ ΣΥΜΒΟΥΛΙΟ</w:t>
      </w:r>
    </w:p>
    <w:p w:rsidR="00C77D43" w:rsidRPr="0054217F" w:rsidRDefault="00C77D43" w:rsidP="002D109C">
      <w:pPr>
        <w:pStyle w:val="ListParagraph"/>
        <w:ind w:left="1080"/>
        <w:jc w:val="center"/>
        <w:rPr>
          <w:b/>
        </w:rPr>
      </w:pPr>
    </w:p>
    <w:p w:rsidR="00014FE2" w:rsidRDefault="00014FE2" w:rsidP="002D109C">
      <w:pPr>
        <w:pStyle w:val="ListParagraph"/>
        <w:ind w:left="1080"/>
        <w:jc w:val="center"/>
        <w:rPr>
          <w:b/>
          <w:i/>
        </w:rPr>
      </w:pPr>
      <w:r w:rsidRPr="00014FE2">
        <w:rPr>
          <w:b/>
          <w:i/>
        </w:rPr>
        <w:t>Άρθρο 10</w:t>
      </w:r>
    </w:p>
    <w:p w:rsidR="00F50606" w:rsidRDefault="00F50606" w:rsidP="002D109C">
      <w:pPr>
        <w:pStyle w:val="ListParagraph"/>
        <w:ind w:left="1080"/>
        <w:jc w:val="center"/>
        <w:rPr>
          <w:b/>
          <w:i/>
        </w:rPr>
      </w:pPr>
    </w:p>
    <w:p w:rsidR="00DB21AC" w:rsidRDefault="00335B1C" w:rsidP="00DB21AC">
      <w:pPr>
        <w:pStyle w:val="ListParagraph"/>
        <w:ind w:left="1080"/>
        <w:jc w:val="both"/>
      </w:pPr>
      <w:r>
        <w:t xml:space="preserve">Η Εταιρεία διοικείται από επταμελές (7μελές) Διοικητικό Συμβούλιο (Δ.Σ.) που εκλέγεται κάθε δύο (2) έτη </w:t>
      </w:r>
      <w:r w:rsidR="00F64F00">
        <w:t>από τη Γενική Συνέλευση (Γ.Σ.). στις συνεδριάσεις του Δ.Σ. παρίσταται και ο απερχόμενος Πρόεδρος ο οποίος συμμετέχει στις εργασίες χωρίς δικαίωμα ψήφου.</w:t>
      </w:r>
      <w:r w:rsidR="00DB21AC">
        <w:t xml:space="preserve"> </w:t>
      </w:r>
      <w:r w:rsidR="00DB21AC">
        <w:br/>
      </w:r>
      <w:r w:rsidR="00A06E8B">
        <w:t>Οι κινούμενες θέσεις του Δ.Σ. συμπληρώνονται από τον πίνακα των τριών πρώτων επιλαχόντων κατά σειράν επιτυχίας. Σε περίπτωση κενώσεως περισσοτέρων των τριών θέσεων προκηρύσσονται συμπληρωματικές εκλογές.</w:t>
      </w:r>
      <w:r w:rsidR="00DB21AC">
        <w:br/>
      </w:r>
      <w:r w:rsidR="00791ADF">
        <w:t>Ως μέλη του Δ.Σ. μπορούν να εκλεγούν (ταμειακώς ενήμερα) Τακτικά μέλη της Εταιρείας τα οποία α)</w:t>
      </w:r>
      <w:r w:rsidR="00DB21AC">
        <w:t xml:space="preserve"> </w:t>
      </w:r>
      <w:r w:rsidR="00791ADF">
        <w:t>έχουν συμπληρώσει πενταετία από τη λήψη της ειδικότητας της Νευροχειρουργικής και β) έχουν συμπληρώσει δύο έτη ως μέλη της Εταιρείας.</w:t>
      </w:r>
      <w:r w:rsidR="00DB21AC">
        <w:t xml:space="preserve"> </w:t>
      </w:r>
      <w:r w:rsidR="007E4644">
        <w:t>Τα μέλη Δ.Σ. είναι ανακλητά και επανεκλέξιμα.</w:t>
      </w:r>
      <w:r w:rsidR="00DB21AC">
        <w:t xml:space="preserve"> </w:t>
      </w:r>
    </w:p>
    <w:p w:rsidR="007E4644" w:rsidRPr="00335B1C" w:rsidRDefault="001E4155" w:rsidP="00DB21AC">
      <w:pPr>
        <w:pStyle w:val="ListParagraph"/>
        <w:ind w:left="1080"/>
        <w:jc w:val="both"/>
      </w:pPr>
      <w:r>
        <w:t xml:space="preserve">Μέλος </w:t>
      </w:r>
      <w:r w:rsidR="00C516F2">
        <w:t xml:space="preserve">του Δ.Σ., που απουσιάζει αδικαιολόγητα σε περισσότερες από πέντε συνεχείς συνεδριάσεις, θεωρείται ότι παραιτήθηκε. </w:t>
      </w:r>
      <w:r w:rsidR="00051AA0">
        <w:t>Για το αδικαιολόγητο της απουσίας αποφασίζει το Δ.Σ. και η απόφαση είναι εκτελεστή, αλλά υπόκειται σε επικύρωση από την πρώτη Γ.Σ.</w:t>
      </w:r>
    </w:p>
    <w:p w:rsidR="00F50606" w:rsidRDefault="00F50606" w:rsidP="002D109C">
      <w:pPr>
        <w:pStyle w:val="ListParagraph"/>
        <w:ind w:left="1080"/>
        <w:jc w:val="center"/>
        <w:rPr>
          <w:b/>
          <w:i/>
        </w:rPr>
      </w:pPr>
    </w:p>
    <w:p w:rsidR="00F50606" w:rsidRDefault="00F50606" w:rsidP="002D109C">
      <w:pPr>
        <w:pStyle w:val="ListParagraph"/>
        <w:ind w:left="1080"/>
        <w:jc w:val="center"/>
        <w:rPr>
          <w:b/>
          <w:i/>
        </w:rPr>
      </w:pPr>
      <w:r w:rsidRPr="00F50606">
        <w:rPr>
          <w:b/>
          <w:i/>
        </w:rPr>
        <w:t>Άρθρο</w:t>
      </w:r>
      <w:r>
        <w:rPr>
          <w:b/>
          <w:i/>
        </w:rPr>
        <w:t xml:space="preserve"> 11</w:t>
      </w:r>
    </w:p>
    <w:p w:rsidR="004F0C5C" w:rsidRDefault="004F0C5C" w:rsidP="002D109C">
      <w:pPr>
        <w:pStyle w:val="ListParagraph"/>
        <w:ind w:left="1080"/>
        <w:jc w:val="center"/>
        <w:rPr>
          <w:b/>
          <w:i/>
        </w:rPr>
      </w:pPr>
    </w:p>
    <w:p w:rsidR="00E04179" w:rsidRDefault="004F0C5C" w:rsidP="008B0F98">
      <w:pPr>
        <w:pStyle w:val="ListParagraph"/>
        <w:ind w:left="1080"/>
        <w:jc w:val="both"/>
      </w:pPr>
      <w:r>
        <w:t>Το Δ.Σ. συγκαλείται σε Σώμα από τον πλειοψηφίσαντα σύμβουλο μέσα σε δεκαπέντε (15) μέρες από την εκλογή του και εκλέγει με μυστική ψηφοφορία μεταξύ των μελών τον Πρόεδρο, Αντιπρόεδρο, Γενι</w:t>
      </w:r>
      <w:r w:rsidR="00934DA5">
        <w:t>κό Γραμματέα, Ειδικό Γραμματέα και Ταμία.</w:t>
      </w:r>
      <w:r w:rsidR="005B31EB">
        <w:t xml:space="preserve"> Το Δ.Σ. διοικεί και διαχειρίζεται τις υποθέσεις της Εταιρείας και αποφασίζει για κάθε θέμα σχετικό με τη λειτουργία και τις </w:t>
      </w:r>
      <w:r w:rsidR="005B31EB">
        <w:lastRenderedPageBreak/>
        <w:t xml:space="preserve">δραστηριότητές της, εκτός από τα θέματα που υπάγονται ρητά κατά το νόμο ή το καταστατικό στην αρμοδιότητα της Γενικής Συνέλευσης. </w:t>
      </w:r>
      <w:r w:rsidR="002C2952">
        <w:t>Το Δ.Σ. συνεδριάζει</w:t>
      </w:r>
      <w:r w:rsidR="00037A78">
        <w:t xml:space="preserve"> τακτικά κάθε μήνα, έκτακτα δε, όταν το κρίνει αναγκαίο ο Πρόεδρος </w:t>
      </w:r>
      <w:r w:rsidR="008B0F98">
        <w:t xml:space="preserve">ή </w:t>
      </w:r>
      <w:r w:rsidR="00037A78">
        <w:t xml:space="preserve">δύο (2) μέλη του, κατόπιν προηγούμενης σχετικής πρόσκλησης. </w:t>
      </w:r>
      <w:r w:rsidR="00947A34">
        <w:t xml:space="preserve">Το Δ.Σ. βρίσκεται σε απαρτία εφόσον παρευρίσκονται τέσσερα μέλη του. Οι αποφάσεις του λαμβάνονται με απόλυτη πλειοψηφία των παρόντων, σε ισοψηφία δε επικρατεί η ψήφος του Προέδρου. </w:t>
      </w:r>
    </w:p>
    <w:p w:rsidR="00E04179" w:rsidRDefault="00E04179" w:rsidP="00934DA5">
      <w:pPr>
        <w:pStyle w:val="ListParagraph"/>
        <w:ind w:left="1080"/>
        <w:jc w:val="both"/>
      </w:pPr>
    </w:p>
    <w:p w:rsidR="005B31EB" w:rsidRPr="004F0C5C" w:rsidRDefault="00947A34" w:rsidP="00934DA5">
      <w:pPr>
        <w:pStyle w:val="ListParagraph"/>
        <w:ind w:left="1080"/>
        <w:jc w:val="both"/>
      </w:pPr>
      <w:r>
        <w:t xml:space="preserve"> </w:t>
      </w:r>
      <w:r w:rsidR="005B31EB">
        <w:t xml:space="preserve"> </w:t>
      </w:r>
    </w:p>
    <w:p w:rsidR="00F50606" w:rsidRDefault="00F50606" w:rsidP="002D109C">
      <w:pPr>
        <w:pStyle w:val="ListParagraph"/>
        <w:ind w:left="1080"/>
        <w:jc w:val="center"/>
        <w:rPr>
          <w:b/>
          <w:i/>
        </w:rPr>
      </w:pPr>
    </w:p>
    <w:p w:rsidR="00F50606" w:rsidRDefault="00F50606" w:rsidP="002D109C">
      <w:pPr>
        <w:pStyle w:val="ListParagraph"/>
        <w:ind w:left="1080"/>
        <w:jc w:val="center"/>
        <w:rPr>
          <w:b/>
          <w:i/>
        </w:rPr>
      </w:pPr>
      <w:r w:rsidRPr="00F50606">
        <w:rPr>
          <w:b/>
          <w:i/>
        </w:rPr>
        <w:t>Άρθρο</w:t>
      </w:r>
      <w:r>
        <w:rPr>
          <w:b/>
          <w:i/>
        </w:rPr>
        <w:t xml:space="preserve"> 12</w:t>
      </w:r>
    </w:p>
    <w:p w:rsidR="00E04179" w:rsidRDefault="00E04179" w:rsidP="002D109C">
      <w:pPr>
        <w:pStyle w:val="ListParagraph"/>
        <w:ind w:left="1080"/>
        <w:jc w:val="center"/>
        <w:rPr>
          <w:b/>
          <w:i/>
        </w:rPr>
      </w:pPr>
    </w:p>
    <w:p w:rsidR="00E04179" w:rsidRDefault="00E04179" w:rsidP="00C26297">
      <w:pPr>
        <w:pStyle w:val="ListParagraph"/>
        <w:ind w:left="1080"/>
        <w:jc w:val="both"/>
      </w:pPr>
      <w:r>
        <w:t>Ο Πρόεδρος εκπροσωπεί την Εταιρεία ενώπιον Δικαστηρίου, Δικαστικής, Διοικητικής ή άλλης αρχής ή των φυσικών ή νομικών</w:t>
      </w:r>
      <w:r w:rsidR="0060337F">
        <w:t xml:space="preserve"> προσώπων.</w:t>
      </w:r>
    </w:p>
    <w:p w:rsidR="00185621" w:rsidRDefault="00C26297" w:rsidP="00E87E05">
      <w:pPr>
        <w:pStyle w:val="ListParagraph"/>
        <w:ind w:left="1080"/>
        <w:jc w:val="both"/>
      </w:pPr>
      <w:r>
        <w:t>Συγκαλεί το Διοικητικό Συμβούλιο και διευθύνει τις συνεδριάσεις του, εποπτεύει την εκτέλεση των αποφάσεών του, υπογράφει μαζί με το Γενικό Γραμματέα όλα τα έγγραφα και εποπτεύει για την πιστή εφαρμογή</w:t>
      </w:r>
      <w:r w:rsidR="00FA144B">
        <w:t xml:space="preserve"> των διατάξεων του Καταστατικού και του Νόμου.</w:t>
      </w:r>
      <w:r w:rsidR="00E87E05">
        <w:t xml:space="preserve"> </w:t>
      </w:r>
      <w:r w:rsidR="00E87E05">
        <w:br/>
      </w:r>
      <w:r w:rsidR="00185621">
        <w:t xml:space="preserve">Τον Πρόεδρο απόντα, αναπληρώνει ο Αντιπρόεδρος και αυτόν, ο αρχαιότερος των συμβούλων. </w:t>
      </w:r>
    </w:p>
    <w:p w:rsidR="00B16164" w:rsidRDefault="00B16164" w:rsidP="00C26297">
      <w:pPr>
        <w:pStyle w:val="ListParagraph"/>
        <w:ind w:left="1080"/>
        <w:jc w:val="both"/>
      </w:pPr>
    </w:p>
    <w:p w:rsidR="00B16164" w:rsidRPr="00E04179" w:rsidRDefault="00B16164" w:rsidP="00C26297">
      <w:pPr>
        <w:pStyle w:val="ListParagraph"/>
        <w:ind w:left="1080"/>
        <w:jc w:val="both"/>
      </w:pPr>
    </w:p>
    <w:p w:rsidR="00F50606" w:rsidRDefault="00F50606" w:rsidP="002D109C">
      <w:pPr>
        <w:pStyle w:val="ListParagraph"/>
        <w:ind w:left="1080"/>
        <w:jc w:val="center"/>
        <w:rPr>
          <w:b/>
          <w:i/>
        </w:rPr>
      </w:pPr>
    </w:p>
    <w:p w:rsidR="00F50606" w:rsidRDefault="00F50606" w:rsidP="002D109C">
      <w:pPr>
        <w:pStyle w:val="ListParagraph"/>
        <w:ind w:left="1080"/>
        <w:jc w:val="center"/>
        <w:rPr>
          <w:b/>
          <w:i/>
        </w:rPr>
      </w:pPr>
      <w:r w:rsidRPr="00F50606">
        <w:rPr>
          <w:b/>
          <w:i/>
        </w:rPr>
        <w:t>Άρθρο</w:t>
      </w:r>
      <w:r>
        <w:rPr>
          <w:b/>
          <w:i/>
        </w:rPr>
        <w:t xml:space="preserve"> 13</w:t>
      </w:r>
    </w:p>
    <w:p w:rsidR="00B16164" w:rsidRDefault="00B16164" w:rsidP="002D109C">
      <w:pPr>
        <w:pStyle w:val="ListParagraph"/>
        <w:ind w:left="1080"/>
        <w:jc w:val="center"/>
        <w:rPr>
          <w:b/>
          <w:i/>
        </w:rPr>
      </w:pPr>
    </w:p>
    <w:p w:rsidR="00105606" w:rsidRPr="00B16164" w:rsidRDefault="00B26FB5" w:rsidP="006E1C8B">
      <w:pPr>
        <w:pStyle w:val="ListParagraph"/>
        <w:ind w:left="1080"/>
        <w:jc w:val="both"/>
      </w:pPr>
      <w:r>
        <w:t>Ο Γενικός Γραμματέας έχει την εποπτεία της εσωτερικής διοίκησης της Εταιρείας, συντάσσει τα πρακτικά των συνεδριάσεων του Διοικητικού Συμβουλίου και των Γενικών Συνελεύσεων, τηρεί το μητρώο των μελών, διεξάγει την αλληλογραφία, φυλάσσει το αρχείο και τη σφραγίδα, συγκεντρώνει και συντονίζει την έκδοση υπό των μελών γενομένων επιστημονικών</w:t>
      </w:r>
      <w:r w:rsidR="001A48B5">
        <w:t xml:space="preserve"> ανακοινώσεων ή υποβαλλομένων εργασιών, συνυπογράφει μαζί με τον Πρόεδρο τα Πρακτικά και κάθε έγγραφο και εν γένει διεκπεραιώνει όλη την τρέχουσα εργασία της Εταιρείας.</w:t>
      </w:r>
      <w:r w:rsidR="006E1C8B">
        <w:t xml:space="preserve"> </w:t>
      </w:r>
      <w:r w:rsidR="006E1C8B">
        <w:br/>
      </w:r>
      <w:r w:rsidR="00530CF1">
        <w:t>Τον Γενικό Γραμματέα αναπληρώνει σε περίπτωση απουσίας του ο Ειδικός Γραμματέας.</w:t>
      </w:r>
      <w:r w:rsidR="001A48B5">
        <w:t xml:space="preserve"> </w:t>
      </w:r>
      <w:r>
        <w:t xml:space="preserve"> </w:t>
      </w:r>
      <w:r w:rsidR="006E1C8B">
        <w:br/>
      </w:r>
      <w:r w:rsidR="00105606">
        <w:t>Ο Ειδικός Γραμματέας επιπλέον συνδράμει τον Γενικό Γραμματέα στην εν γένει εκτέλεση των καθηκόντων του.</w:t>
      </w:r>
    </w:p>
    <w:p w:rsidR="00F50606" w:rsidRDefault="00F50606" w:rsidP="002D109C">
      <w:pPr>
        <w:pStyle w:val="ListParagraph"/>
        <w:ind w:left="1080"/>
        <w:jc w:val="center"/>
        <w:rPr>
          <w:b/>
          <w:i/>
        </w:rPr>
      </w:pPr>
    </w:p>
    <w:p w:rsidR="00F50606" w:rsidRDefault="00F50606" w:rsidP="002D109C">
      <w:pPr>
        <w:pStyle w:val="ListParagraph"/>
        <w:ind w:left="1080"/>
        <w:jc w:val="center"/>
        <w:rPr>
          <w:b/>
          <w:i/>
        </w:rPr>
      </w:pPr>
    </w:p>
    <w:p w:rsidR="00F50606" w:rsidRDefault="00F50606" w:rsidP="002D109C">
      <w:pPr>
        <w:pStyle w:val="ListParagraph"/>
        <w:ind w:left="1080"/>
        <w:jc w:val="center"/>
        <w:rPr>
          <w:b/>
          <w:i/>
        </w:rPr>
      </w:pPr>
      <w:r w:rsidRPr="00F50606">
        <w:rPr>
          <w:b/>
          <w:i/>
        </w:rPr>
        <w:t>Άρθρο</w:t>
      </w:r>
      <w:r>
        <w:rPr>
          <w:b/>
          <w:i/>
        </w:rPr>
        <w:t xml:space="preserve"> 14</w:t>
      </w:r>
    </w:p>
    <w:p w:rsidR="00F50606" w:rsidRDefault="00F50606" w:rsidP="002D109C">
      <w:pPr>
        <w:pStyle w:val="ListParagraph"/>
        <w:ind w:left="1080"/>
        <w:jc w:val="center"/>
        <w:rPr>
          <w:b/>
          <w:i/>
        </w:rPr>
      </w:pPr>
    </w:p>
    <w:p w:rsidR="00987D83" w:rsidRDefault="008E5DC9" w:rsidP="005055CD">
      <w:pPr>
        <w:pStyle w:val="ListParagraph"/>
        <w:ind w:left="1080"/>
        <w:jc w:val="both"/>
      </w:pPr>
      <w:r>
        <w:t xml:space="preserve">Ο Ταμίας </w:t>
      </w:r>
      <w:r w:rsidR="00BD6424">
        <w:t>φυλάσσει και διαχειρίζε</w:t>
      </w:r>
      <w:r w:rsidR="00213DC0">
        <w:t>ται την περιουσία της Εταιρείας, μεριμνά για κάθε εμπρόθεσμη είσπραξη κάθε φύσης εσόδων</w:t>
      </w:r>
      <w:r w:rsidR="00DA26FB">
        <w:t xml:space="preserve"> με διπλότυπες αποδείξεις κ</w:t>
      </w:r>
      <w:r w:rsidR="00E15E27">
        <w:t>αι για την πληρωμή όλων των τακ</w:t>
      </w:r>
      <w:r w:rsidR="00DA26FB">
        <w:t>τ</w:t>
      </w:r>
      <w:r w:rsidR="00E15E27">
        <w:t>ι</w:t>
      </w:r>
      <w:r w:rsidR="00DA26FB">
        <w:t xml:space="preserve">κών ή και έκτακτων υποχρεώσεών της, υποβάλλει δε κάθε τρίμηνο και έκτακτα αν αποφασισθεί από το Διοικητικό </w:t>
      </w:r>
      <w:r w:rsidR="00DA26FB">
        <w:lastRenderedPageBreak/>
        <w:t>Συμβούλιο, πλήρη έκθε</w:t>
      </w:r>
      <w:r w:rsidR="005055CD">
        <w:t xml:space="preserve">ση της οικονομικής διαχείρισης. </w:t>
      </w:r>
      <w:r w:rsidR="005055CD">
        <w:br/>
      </w:r>
      <w:r w:rsidR="00B9661D">
        <w:t>Ο Ταμίας υποχρεούται να καταθέτει κάθε χρηματικό ποσό που υπερβαίνει τα 500,00 ευρώ σε Τράπεζα ή Ταμιευτήριο, που υποδεικνύο</w:t>
      </w:r>
      <w:r w:rsidR="007714BC">
        <w:t>ν</w:t>
      </w:r>
      <w:r w:rsidR="00B9661D">
        <w:t xml:space="preserve">ται με απόφαση του Διοικητικού Συμβουλίου. Το ανωτέρω ποσό μπορεί να αναπροσαρμοσθεί </w:t>
      </w:r>
      <w:r w:rsidR="00213DC0">
        <w:t xml:space="preserve"> </w:t>
      </w:r>
      <w:r w:rsidR="00B9661D" w:rsidRPr="00B9661D">
        <w:t>με απόφαση του Διοικητικού Συμβουλίου</w:t>
      </w:r>
      <w:r w:rsidR="00EA638D">
        <w:t xml:space="preserve"> που επικυρώθηκε από τη Γενική Συνέλευση. </w:t>
      </w:r>
    </w:p>
    <w:p w:rsidR="00EA638D" w:rsidRDefault="00EA638D" w:rsidP="00B9661D">
      <w:pPr>
        <w:pStyle w:val="ListParagraph"/>
        <w:ind w:left="1080"/>
        <w:jc w:val="both"/>
      </w:pPr>
      <w:r>
        <w:t xml:space="preserve">Προς διευκόλυνση του έργου του ο ταμίας δύναται- κατόπιν σχετικής απόφασης του Δ.Σ.- να αναθέσει σε λογιστή την πληρωμή τρεχόντων λειτουργικών εξόδων διαχειριζόμενος ποσόν έως 15.000,00 ευρώ σύμφωνα με τις συγκεκριμένες εντολές του ταμία. Το ανωτέρω ποσό μπορεί </w:t>
      </w:r>
      <w:r w:rsidRPr="00EA638D">
        <w:t>να αναπροσαρμοσθεί  με απόφαση του Διοικητικού Συμβουλίου που επικυρώθηκε από τη Γενική Συνέλευση.</w:t>
      </w:r>
    </w:p>
    <w:p w:rsidR="00344C7A" w:rsidRPr="00987D83" w:rsidRDefault="00344C7A" w:rsidP="00B9661D">
      <w:pPr>
        <w:pStyle w:val="ListParagraph"/>
        <w:ind w:left="1080"/>
        <w:jc w:val="both"/>
      </w:pPr>
    </w:p>
    <w:p w:rsidR="00F50606" w:rsidRDefault="00F50606" w:rsidP="002D109C">
      <w:pPr>
        <w:pStyle w:val="ListParagraph"/>
        <w:ind w:left="1080"/>
        <w:jc w:val="center"/>
        <w:rPr>
          <w:b/>
          <w:i/>
        </w:rPr>
      </w:pPr>
    </w:p>
    <w:p w:rsidR="00F50606" w:rsidRPr="0054217F" w:rsidRDefault="00F50606" w:rsidP="002D109C">
      <w:pPr>
        <w:pStyle w:val="ListParagraph"/>
        <w:ind w:left="1080"/>
        <w:jc w:val="center"/>
        <w:rPr>
          <w:b/>
        </w:rPr>
      </w:pPr>
      <w:r>
        <w:rPr>
          <w:b/>
        </w:rPr>
        <w:t>ΕΠΙΤΡΟΠΕΣ</w:t>
      </w:r>
    </w:p>
    <w:p w:rsidR="00C77D43" w:rsidRPr="0054217F" w:rsidRDefault="00C77D43" w:rsidP="002D109C">
      <w:pPr>
        <w:pStyle w:val="ListParagraph"/>
        <w:ind w:left="1080"/>
        <w:jc w:val="center"/>
        <w:rPr>
          <w:b/>
        </w:rPr>
      </w:pPr>
    </w:p>
    <w:p w:rsidR="00F50606" w:rsidRDefault="00F50606" w:rsidP="002D109C">
      <w:pPr>
        <w:pStyle w:val="ListParagraph"/>
        <w:ind w:left="1080"/>
        <w:jc w:val="center"/>
        <w:rPr>
          <w:b/>
          <w:i/>
        </w:rPr>
      </w:pPr>
      <w:r w:rsidRPr="00F50606">
        <w:rPr>
          <w:b/>
          <w:i/>
        </w:rPr>
        <w:t>Άρθρο</w:t>
      </w:r>
      <w:r>
        <w:rPr>
          <w:b/>
          <w:i/>
        </w:rPr>
        <w:t xml:space="preserve"> 15</w:t>
      </w:r>
    </w:p>
    <w:p w:rsidR="000E3EA2" w:rsidRDefault="000E3EA2" w:rsidP="002D109C">
      <w:pPr>
        <w:pStyle w:val="ListParagraph"/>
        <w:ind w:left="1080"/>
        <w:jc w:val="center"/>
        <w:rPr>
          <w:b/>
          <w:i/>
        </w:rPr>
      </w:pPr>
    </w:p>
    <w:p w:rsidR="00344C7A" w:rsidRDefault="00344C7A" w:rsidP="0017785D">
      <w:pPr>
        <w:pStyle w:val="ListParagraph"/>
        <w:ind w:left="1080"/>
        <w:jc w:val="both"/>
      </w:pPr>
      <w:r>
        <w:t>Η λειτουργία της Εταιρείας υποστηρίζεται από από δύο (2) Επιτροπές, τα μέλη των οποίων εκ</w:t>
      </w:r>
      <w:r w:rsidR="0017785D">
        <w:t>λέ</w:t>
      </w:r>
      <w:r w:rsidR="00453DAF">
        <w:t xml:space="preserve">γονται από τη Γ.Σ. και το Δ.Σ. </w:t>
      </w:r>
      <w:r w:rsidR="00453DAF">
        <w:br/>
        <w:t>Ο</w:t>
      </w:r>
      <w:r w:rsidR="0017785D">
        <w:t xml:space="preserve">ι Επιτροπές αυτές είναι οι ακόλουθες: </w:t>
      </w:r>
    </w:p>
    <w:p w:rsidR="0017785D" w:rsidRDefault="0017785D" w:rsidP="0017785D">
      <w:pPr>
        <w:pStyle w:val="ListParagraph"/>
        <w:numPr>
          <w:ilvl w:val="0"/>
          <w:numId w:val="3"/>
        </w:numPr>
        <w:jc w:val="both"/>
      </w:pPr>
      <w:r>
        <w:t>Επιτροπή Εκπαίδευσης (Επ. Ε.) μελετά και υποβάλλει προτάσεις στο Δ.Σ</w:t>
      </w:r>
      <w:r w:rsidR="00453DAF">
        <w:t>.</w:t>
      </w:r>
      <w:r>
        <w:t xml:space="preserve"> για τις εν γένει εκπαιδευτικές δραστηριότητες της Εταιρείας. </w:t>
      </w:r>
    </w:p>
    <w:p w:rsidR="0017785D" w:rsidRPr="00344C7A" w:rsidRDefault="0017785D" w:rsidP="005055CD">
      <w:pPr>
        <w:pStyle w:val="ListParagraph"/>
        <w:numPr>
          <w:ilvl w:val="0"/>
          <w:numId w:val="3"/>
        </w:numPr>
        <w:jc w:val="both"/>
      </w:pPr>
      <w:r>
        <w:t>Η Επιτροπή Ιατρικής Δεοντολογίας (Ε.Δ.)</w:t>
      </w:r>
      <w:r w:rsidR="00777287">
        <w:t xml:space="preserve"> ελέγχει την εν γένει συμπεριφορά των μελών της Εταιρείας, ώστε να ευρίσκεται μέσα στα όρια της ιατρικής δεοντολογίας σύμφωνα με την παράδοση του ιατρικού λειτουργήματος και τις κείμενες διατάξεις, προτείνει δε προς το Δ.Σ., σε τυχός παρεκτροπές, τις ανάλογες κυρώσεις, οι οποίες συνίστανται στην έγγραφη επίπληξη και στη διαγραφή.</w:t>
      </w:r>
      <w:r w:rsidR="005055CD">
        <w:t xml:space="preserve"> </w:t>
      </w:r>
      <w:r w:rsidR="005055CD">
        <w:br/>
      </w:r>
      <w:r w:rsidR="00F81D2C">
        <w:t>Οι Επιτροπές Εκπαίδευσης και Ιατρικής Δεοντολογίας είναι τριμελείς. Τα δύο (2) μέλη των Επιτροπών εκλέγονται απευθείας από τη Γενική Συνέλευση, ενώ το τρίτο, που εκτελεί και χρέη Προέδρου, είναι ένα εκ των μελών του Δ.Σ. και ορίζεται από αυτό. Ως μέλη της Επιτρο</w:t>
      </w:r>
      <w:r w:rsidR="006427DB">
        <w:t>π</w:t>
      </w:r>
      <w:r w:rsidR="00F81D2C">
        <w:t xml:space="preserve">ής </w:t>
      </w:r>
      <w:r w:rsidR="00F81D2C" w:rsidRPr="00F81D2C">
        <w:t>Ιατρικής Δεοντολογίας</w:t>
      </w:r>
      <w:r w:rsidR="00F81D2C">
        <w:t xml:space="preserve"> μπ</w:t>
      </w:r>
      <w:r w:rsidR="006427DB">
        <w:t>ορούν να εκλεγούν ή να ορισθούν</w:t>
      </w:r>
      <w:r w:rsidR="00F81D2C" w:rsidRPr="00F81D2C">
        <w:t xml:space="preserve"> (ταμειακώς ενήμερα) Τακτικά μέλη της </w:t>
      </w:r>
      <w:r w:rsidR="00F81D2C">
        <w:t xml:space="preserve">Εταιρείας τα οποία </w:t>
      </w:r>
      <w:r w:rsidR="00F81D2C" w:rsidRPr="00F81D2C">
        <w:t>έχουν συμπλ</w:t>
      </w:r>
      <w:r w:rsidR="005220F8">
        <w:t>ηρώσει πέ</w:t>
      </w:r>
      <w:r w:rsidR="00F81D2C">
        <w:t>ντε έτη ως μέλη της Εταιρείας.</w:t>
      </w:r>
    </w:p>
    <w:p w:rsidR="000E3EA2" w:rsidRDefault="000E3EA2" w:rsidP="002D109C">
      <w:pPr>
        <w:pStyle w:val="ListParagraph"/>
        <w:ind w:left="1080"/>
        <w:jc w:val="center"/>
        <w:rPr>
          <w:b/>
        </w:rPr>
      </w:pPr>
    </w:p>
    <w:p w:rsidR="000E3EA2" w:rsidRPr="0054217F" w:rsidRDefault="000E3EA2" w:rsidP="002D109C">
      <w:pPr>
        <w:pStyle w:val="ListParagraph"/>
        <w:ind w:left="1080"/>
        <w:jc w:val="center"/>
        <w:rPr>
          <w:b/>
        </w:rPr>
      </w:pPr>
      <w:r>
        <w:rPr>
          <w:b/>
        </w:rPr>
        <w:t>ΕΞΕΛΕΓΚΤΙΚΗ ΕΠΙΤΡΟΠΗ</w:t>
      </w:r>
    </w:p>
    <w:p w:rsidR="00C77D43" w:rsidRPr="0054217F" w:rsidRDefault="00C77D43" w:rsidP="002D109C">
      <w:pPr>
        <w:pStyle w:val="ListParagraph"/>
        <w:ind w:left="1080"/>
        <w:jc w:val="center"/>
        <w:rPr>
          <w:b/>
        </w:rPr>
      </w:pPr>
    </w:p>
    <w:p w:rsidR="000E3EA2" w:rsidRDefault="000E3EA2" w:rsidP="002D109C">
      <w:pPr>
        <w:pStyle w:val="ListParagraph"/>
        <w:ind w:left="1080"/>
        <w:jc w:val="center"/>
        <w:rPr>
          <w:b/>
          <w:i/>
        </w:rPr>
      </w:pPr>
      <w:r w:rsidRPr="000E3EA2">
        <w:rPr>
          <w:b/>
          <w:i/>
        </w:rPr>
        <w:t>Άρθρο</w:t>
      </w:r>
      <w:r>
        <w:rPr>
          <w:b/>
          <w:i/>
        </w:rPr>
        <w:t xml:space="preserve"> 16</w:t>
      </w:r>
    </w:p>
    <w:p w:rsidR="000E3EA2" w:rsidRPr="001A2742" w:rsidRDefault="000E3EA2" w:rsidP="002D109C">
      <w:pPr>
        <w:pStyle w:val="ListParagraph"/>
        <w:ind w:left="1080"/>
        <w:jc w:val="center"/>
        <w:rPr>
          <w:b/>
          <w:i/>
        </w:rPr>
      </w:pPr>
    </w:p>
    <w:p w:rsidR="00A05CB4" w:rsidRDefault="001A2742" w:rsidP="00453DAF">
      <w:pPr>
        <w:pStyle w:val="ListParagraph"/>
        <w:ind w:left="1080"/>
        <w:jc w:val="both"/>
      </w:pPr>
      <w:r>
        <w:t xml:space="preserve">Η Εξελεγκτική Επιτροπή (Ε.Ε.) είναι τριμελής και εκλέγεται από τη Γενική Συνέλευση ανά διετία. </w:t>
      </w:r>
      <w:r w:rsidR="007753C0">
        <w:t xml:space="preserve">Κατά την ίδια Γενική Συνέλευση εκλέγονται επίσης και τρία αναπληρωματικά Μέλη αυτής. Σε περίπτωση που τα εναπομείναντα (τακτικά και αναπληρωματικά) μέλη αυτής είναι λιγότερα από τρία, τότε οι </w:t>
      </w:r>
      <w:r w:rsidR="007753C0">
        <w:lastRenderedPageBreak/>
        <w:t>κενές θέσεις συμπληρώνονται με απόφαση του Διοικητικού Συμβουλίου.</w:t>
      </w:r>
      <w:r w:rsidR="00031946">
        <w:t xml:space="preserve"> Η απόφαση αυτή τίθεται προς έγκριση από την πρώτη μετά τη συνεδρίαση του Διοικητικού Συμβουλίου Γενική Συνέλευση. Σε περίπτωση μη έγκρισης της ανωτέρω απόφασης του Δ.Σ. οι πράξεις </w:t>
      </w:r>
      <w:r w:rsidR="00EF2746">
        <w:t>της παραμένουν έγκυρες. Η Εξελε</w:t>
      </w:r>
      <w:r w:rsidR="00031946">
        <w:t>γ</w:t>
      </w:r>
      <w:r w:rsidR="00EF2746">
        <w:t>κ</w:t>
      </w:r>
      <w:r w:rsidR="00031946">
        <w:t>τική Επιτροπή ελέγχει τα οικονομικά της Εταιρείας και υποβάλλει σχετική έκθεση στη Γ.Σ.</w:t>
      </w:r>
      <w:r w:rsidR="00453DAF">
        <w:t xml:space="preserve"> </w:t>
      </w:r>
      <w:r w:rsidR="00A05CB4">
        <w:t>Στη διάθεση της Εξελεγτικής Επιτροπής τίθενται όλα τα αναγκαία για τον έλεγχο στοιχεία, όπως πρακτικά Δ.Σ., βιβλία διαχειρίσεως κ.λπ.</w:t>
      </w:r>
    </w:p>
    <w:p w:rsidR="001A2742" w:rsidRPr="001A2742" w:rsidRDefault="00031946" w:rsidP="001A2742">
      <w:pPr>
        <w:pStyle w:val="ListParagraph"/>
        <w:ind w:left="1080"/>
        <w:jc w:val="both"/>
      </w:pPr>
      <w:r>
        <w:t xml:space="preserve"> </w:t>
      </w:r>
      <w:r w:rsidR="007753C0">
        <w:t xml:space="preserve"> </w:t>
      </w:r>
    </w:p>
    <w:p w:rsidR="000E3EA2" w:rsidRDefault="000E3EA2" w:rsidP="002D109C">
      <w:pPr>
        <w:pStyle w:val="ListParagraph"/>
        <w:ind w:left="1080"/>
        <w:jc w:val="center"/>
        <w:rPr>
          <w:b/>
          <w:i/>
        </w:rPr>
      </w:pPr>
    </w:p>
    <w:p w:rsidR="00946CC3" w:rsidRDefault="00946CC3" w:rsidP="002D109C">
      <w:pPr>
        <w:pStyle w:val="ListParagraph"/>
        <w:ind w:left="1080"/>
        <w:jc w:val="center"/>
        <w:rPr>
          <w:b/>
        </w:rPr>
      </w:pPr>
    </w:p>
    <w:p w:rsidR="000E3EA2" w:rsidRPr="0054217F" w:rsidRDefault="000E3EA2" w:rsidP="002D109C">
      <w:pPr>
        <w:pStyle w:val="ListParagraph"/>
        <w:ind w:left="1080"/>
        <w:jc w:val="center"/>
        <w:rPr>
          <w:b/>
        </w:rPr>
      </w:pPr>
      <w:r>
        <w:rPr>
          <w:b/>
        </w:rPr>
        <w:t>ΠΟΡΟΙ ΤΗΣ ΕΤΑΙΡΕΙΑΣ</w:t>
      </w:r>
    </w:p>
    <w:p w:rsidR="00C77D43" w:rsidRPr="0054217F" w:rsidRDefault="00C77D43" w:rsidP="002D109C">
      <w:pPr>
        <w:pStyle w:val="ListParagraph"/>
        <w:ind w:left="1080"/>
        <w:jc w:val="center"/>
        <w:rPr>
          <w:b/>
        </w:rPr>
      </w:pPr>
    </w:p>
    <w:p w:rsidR="000E3EA2" w:rsidRDefault="000E3EA2" w:rsidP="002D109C">
      <w:pPr>
        <w:pStyle w:val="ListParagraph"/>
        <w:ind w:left="1080"/>
        <w:jc w:val="center"/>
        <w:rPr>
          <w:b/>
          <w:i/>
        </w:rPr>
      </w:pPr>
      <w:r w:rsidRPr="000E3EA2">
        <w:rPr>
          <w:b/>
          <w:i/>
        </w:rPr>
        <w:t>Άρθρο</w:t>
      </w:r>
      <w:r>
        <w:rPr>
          <w:b/>
          <w:i/>
        </w:rPr>
        <w:t xml:space="preserve"> 17</w:t>
      </w:r>
    </w:p>
    <w:p w:rsidR="00F50606" w:rsidRDefault="00F50606" w:rsidP="002D109C">
      <w:pPr>
        <w:pStyle w:val="ListParagraph"/>
        <w:ind w:left="1080"/>
        <w:jc w:val="center"/>
        <w:rPr>
          <w:b/>
          <w:i/>
        </w:rPr>
      </w:pPr>
    </w:p>
    <w:p w:rsidR="00A05CB4" w:rsidRDefault="00A05CB4" w:rsidP="00AD5012">
      <w:pPr>
        <w:pStyle w:val="ListParagraph"/>
        <w:ind w:left="1080"/>
      </w:pPr>
      <w:r>
        <w:t>Πόροι: οι πόροι της Εταιρείας είναι</w:t>
      </w:r>
    </w:p>
    <w:p w:rsidR="00A05CB4" w:rsidRDefault="00A05CB4" w:rsidP="00A05CB4">
      <w:pPr>
        <w:pStyle w:val="ListParagraph"/>
        <w:ind w:left="1080"/>
        <w:jc w:val="both"/>
      </w:pPr>
      <w:r>
        <w:t>α) το δικαίωμα εγγραφής και οι τακτικές συνδρομές των Τακτικών μελών, όπως καθορίζονται από το Δ.Σ. , το οποίο μπορεί να τις αυξομειώσει.</w:t>
      </w:r>
    </w:p>
    <w:p w:rsidR="00A05CB4" w:rsidRDefault="00A05CB4" w:rsidP="00A05CB4">
      <w:pPr>
        <w:pStyle w:val="ListParagraph"/>
        <w:ind w:left="1080"/>
        <w:jc w:val="both"/>
      </w:pPr>
      <w:r>
        <w:t>β) οι έκτακτες συνδρομές και εισφορές.</w:t>
      </w:r>
    </w:p>
    <w:p w:rsidR="00A05CB4" w:rsidRDefault="00A05CB4" w:rsidP="00A05CB4">
      <w:pPr>
        <w:pStyle w:val="ListParagraph"/>
        <w:ind w:left="1080"/>
        <w:jc w:val="both"/>
      </w:pPr>
      <w:r>
        <w:t>γ) οι κάθε φύσης εισπράξεις από την εν γένει δραστηριότητα της Εταιρείας.</w:t>
      </w:r>
    </w:p>
    <w:p w:rsidR="00A05CB4" w:rsidRDefault="00A05CB4" w:rsidP="00A05CB4">
      <w:pPr>
        <w:pStyle w:val="ListParagraph"/>
        <w:ind w:left="1080"/>
        <w:jc w:val="both"/>
      </w:pPr>
      <w:r>
        <w:t>δ) οι τακτές και έκτακτες επιχορηγήσεις, οικονομικές ενισχύσεις και χορηγίες από την ευρωπαϊκή ένωση, το ελληνικό δημόσιο, ελληνικά και αλλοδαπά ΝΠΔΔ, ελληνικά και αλλοδαπά ΝΠΙΔ.</w:t>
      </w:r>
    </w:p>
    <w:p w:rsidR="00A05CB4" w:rsidRPr="00A05CB4" w:rsidRDefault="00A05CB4" w:rsidP="00A05CB4">
      <w:pPr>
        <w:pStyle w:val="ListParagraph"/>
        <w:ind w:left="1080"/>
        <w:jc w:val="both"/>
      </w:pPr>
      <w:r>
        <w:t xml:space="preserve">ε) τυχόν δωρεές και κληροδοτήματα.   </w:t>
      </w:r>
    </w:p>
    <w:p w:rsidR="00B37573" w:rsidRPr="00B37573" w:rsidRDefault="00B37573" w:rsidP="002D109C">
      <w:pPr>
        <w:pStyle w:val="ListParagraph"/>
        <w:ind w:left="1080"/>
        <w:jc w:val="center"/>
      </w:pPr>
    </w:p>
    <w:p w:rsidR="000E3EA2" w:rsidRDefault="000E3EA2" w:rsidP="002D109C">
      <w:pPr>
        <w:pStyle w:val="ListParagraph"/>
        <w:ind w:left="1080"/>
        <w:jc w:val="center"/>
        <w:rPr>
          <w:b/>
          <w:i/>
        </w:rPr>
      </w:pPr>
    </w:p>
    <w:p w:rsidR="00161BB2" w:rsidRDefault="00161BB2" w:rsidP="002D109C">
      <w:pPr>
        <w:pStyle w:val="ListParagraph"/>
        <w:ind w:left="1080"/>
        <w:jc w:val="center"/>
        <w:rPr>
          <w:b/>
        </w:rPr>
      </w:pPr>
    </w:p>
    <w:p w:rsidR="00505BC2" w:rsidRPr="0054217F" w:rsidRDefault="00505BC2" w:rsidP="002D109C">
      <w:pPr>
        <w:pStyle w:val="ListParagraph"/>
        <w:ind w:left="1080"/>
        <w:jc w:val="center"/>
        <w:rPr>
          <w:b/>
        </w:rPr>
      </w:pPr>
      <w:r>
        <w:rPr>
          <w:b/>
        </w:rPr>
        <w:t>ΔΙΑΛΥΣΗ ΤΗΣ ΕΤΑΙΡΕΙΑΣ</w:t>
      </w:r>
    </w:p>
    <w:p w:rsidR="00C77D43" w:rsidRPr="0054217F" w:rsidRDefault="00C77D43" w:rsidP="002D109C">
      <w:pPr>
        <w:pStyle w:val="ListParagraph"/>
        <w:ind w:left="1080"/>
        <w:jc w:val="center"/>
        <w:rPr>
          <w:b/>
        </w:rPr>
      </w:pPr>
    </w:p>
    <w:p w:rsidR="000E3EA2" w:rsidRDefault="000E3EA2" w:rsidP="002D109C">
      <w:pPr>
        <w:pStyle w:val="ListParagraph"/>
        <w:ind w:left="1080"/>
        <w:jc w:val="center"/>
        <w:rPr>
          <w:b/>
          <w:i/>
        </w:rPr>
      </w:pPr>
      <w:r w:rsidRPr="000E3EA2">
        <w:rPr>
          <w:b/>
          <w:i/>
        </w:rPr>
        <w:t>Άρθρο</w:t>
      </w:r>
      <w:r>
        <w:rPr>
          <w:b/>
          <w:i/>
        </w:rPr>
        <w:t xml:space="preserve"> 18</w:t>
      </w:r>
    </w:p>
    <w:p w:rsidR="00161BB2" w:rsidRDefault="00161BB2" w:rsidP="002D109C">
      <w:pPr>
        <w:pStyle w:val="ListParagraph"/>
        <w:ind w:left="1080"/>
        <w:jc w:val="center"/>
        <w:rPr>
          <w:b/>
          <w:i/>
        </w:rPr>
      </w:pPr>
    </w:p>
    <w:p w:rsidR="00161BB2" w:rsidRDefault="00161BB2" w:rsidP="00161BB2">
      <w:pPr>
        <w:pStyle w:val="ListParagraph"/>
        <w:ind w:left="1080"/>
        <w:jc w:val="both"/>
      </w:pPr>
      <w:r>
        <w:t>Διάλυση της εταιρείας μπορεί να είναι αυτοδίκαιη όπως προβλέπεται από τις σχετικές διατάξεις του Αστικού Κώδικα. Εκτός από της προβλεπόμενης από τη νομοθεσία περιπτώσεων αυτοδίκαιης διάλυσης των σωματείων, η διάλυση της Εταιρείας μπορεί να αποφασιστεί μόνο με απόφαση της Γ.Σ. , σύμφωνα με την προβλεπόμενη στο άρθρο 9 του παρόντος απαιτούμενη απαρτία και πλειοψηφία.</w:t>
      </w:r>
    </w:p>
    <w:p w:rsidR="00161BB2" w:rsidRDefault="00161BB2" w:rsidP="00161BB2">
      <w:pPr>
        <w:pStyle w:val="ListParagraph"/>
        <w:ind w:left="1080"/>
        <w:jc w:val="both"/>
      </w:pPr>
      <w:r>
        <w:t xml:space="preserve">Σε περίπτωση διαλύσεως της Εταιρείας, το σύνολο της κινητής και ακίνητης περιουσίας αυτής περιέρχεται στο «Παιδικό Χωριό </w:t>
      </w:r>
      <w:r>
        <w:rPr>
          <w:lang w:val="en-US"/>
        </w:rPr>
        <w:t>SOS</w:t>
      </w:r>
      <w:r>
        <w:t>».</w:t>
      </w:r>
    </w:p>
    <w:p w:rsidR="00416084" w:rsidRPr="00161BB2" w:rsidRDefault="00416084" w:rsidP="00161BB2">
      <w:pPr>
        <w:pStyle w:val="ListParagraph"/>
        <w:ind w:left="1080"/>
        <w:jc w:val="both"/>
      </w:pPr>
    </w:p>
    <w:p w:rsidR="00161BB2" w:rsidRPr="00161BB2" w:rsidRDefault="00161BB2" w:rsidP="00161BB2">
      <w:pPr>
        <w:pStyle w:val="ListParagraph"/>
        <w:ind w:left="1080"/>
        <w:jc w:val="both"/>
      </w:pPr>
    </w:p>
    <w:p w:rsidR="000E3EA2" w:rsidRDefault="000E3EA2" w:rsidP="002D109C">
      <w:pPr>
        <w:pStyle w:val="ListParagraph"/>
        <w:ind w:left="1080"/>
        <w:jc w:val="center"/>
        <w:rPr>
          <w:b/>
          <w:i/>
        </w:rPr>
      </w:pPr>
    </w:p>
    <w:p w:rsidR="00946CC3" w:rsidRDefault="00946CC3" w:rsidP="002D109C">
      <w:pPr>
        <w:pStyle w:val="ListParagraph"/>
        <w:ind w:left="1080"/>
        <w:jc w:val="center"/>
        <w:rPr>
          <w:b/>
        </w:rPr>
      </w:pPr>
    </w:p>
    <w:p w:rsidR="000E3EA2" w:rsidRPr="0054217F" w:rsidRDefault="00505BC2" w:rsidP="002D109C">
      <w:pPr>
        <w:pStyle w:val="ListParagraph"/>
        <w:ind w:left="1080"/>
        <w:jc w:val="center"/>
        <w:rPr>
          <w:b/>
        </w:rPr>
      </w:pPr>
      <w:r>
        <w:rPr>
          <w:b/>
        </w:rPr>
        <w:t>ΕΙΔΙΚΕΣ ΔΙΑΤΑΞΕΙΣ</w:t>
      </w:r>
    </w:p>
    <w:p w:rsidR="00C77D43" w:rsidRPr="0054217F" w:rsidRDefault="00C77D43" w:rsidP="002D109C">
      <w:pPr>
        <w:pStyle w:val="ListParagraph"/>
        <w:ind w:left="1080"/>
        <w:jc w:val="center"/>
        <w:rPr>
          <w:b/>
        </w:rPr>
      </w:pPr>
    </w:p>
    <w:p w:rsidR="000E3EA2" w:rsidRDefault="000E3EA2" w:rsidP="002D109C">
      <w:pPr>
        <w:pStyle w:val="ListParagraph"/>
        <w:ind w:left="1080"/>
        <w:jc w:val="center"/>
        <w:rPr>
          <w:b/>
          <w:i/>
        </w:rPr>
      </w:pPr>
      <w:r w:rsidRPr="000E3EA2">
        <w:rPr>
          <w:b/>
          <w:i/>
        </w:rPr>
        <w:t>Άρθρο</w:t>
      </w:r>
      <w:r>
        <w:rPr>
          <w:b/>
          <w:i/>
        </w:rPr>
        <w:t xml:space="preserve"> 19</w:t>
      </w:r>
    </w:p>
    <w:p w:rsidR="00416084" w:rsidRDefault="00416084" w:rsidP="002D109C">
      <w:pPr>
        <w:pStyle w:val="ListParagraph"/>
        <w:ind w:left="1080"/>
        <w:jc w:val="center"/>
        <w:rPr>
          <w:b/>
          <w:i/>
        </w:rPr>
      </w:pPr>
    </w:p>
    <w:p w:rsidR="00416084" w:rsidRPr="00416084" w:rsidRDefault="00416084" w:rsidP="00030E0C">
      <w:pPr>
        <w:jc w:val="both"/>
      </w:pPr>
      <w:r>
        <w:t>Κάθε λεπτομέρεια εφαρμογής του Καταστατικού της Εταιρείας μπορεί να ρυθμιστεί με Εσωτερικό Κανονισμό, τον οποίο θα εγκρίνει το Δ.Σ. και θα επικυρωθεί στη συνέχεια από την πρώτη με</w:t>
      </w:r>
      <w:r w:rsidR="003E1F04">
        <w:t xml:space="preserve">τά την έγκριση Γενική Συνέλευση. </w:t>
      </w:r>
      <w:r w:rsidR="003E1F04">
        <w:br/>
      </w:r>
      <w:r>
        <w:t>Στο παρόν καταστατικό οι συντομογραφίες «Δ.Σ.», «Γ.Σ.», «Ε.Ε.», «Ε.Δ.», και «Επ. Ε.» σημαίνουν αντίστοιχα το Διοικητικό Συμβούλιο, τη Γενική Συνέλευση, την Εξελεγκτική Επιτροπή, την Επιτροπή Δεοντολογίας</w:t>
      </w:r>
      <w:r w:rsidR="000C5531">
        <w:t xml:space="preserve"> και </w:t>
      </w:r>
      <w:r>
        <w:t>την</w:t>
      </w:r>
      <w:r w:rsidR="000C5531">
        <w:t xml:space="preserve"> </w:t>
      </w:r>
      <w:r>
        <w:t>Επιτροπή</w:t>
      </w:r>
      <w:r w:rsidR="000C5531">
        <w:t xml:space="preserve"> Εκπαίδευσης</w:t>
      </w:r>
      <w:r>
        <w:t xml:space="preserve">. </w:t>
      </w:r>
      <w:r w:rsidR="00030E0C">
        <w:t>Με τον όρο «η Εταιρεία» (όταν χρησιμοποιείται χωρίς σχετικό προσδιοριστικό) νοείται το σωματείο το οποίο ιδρύθηκε με το παρόν.</w:t>
      </w:r>
    </w:p>
    <w:p w:rsidR="000E3EA2" w:rsidRDefault="000E3EA2" w:rsidP="002D109C">
      <w:pPr>
        <w:pStyle w:val="ListParagraph"/>
        <w:ind w:left="1080"/>
        <w:jc w:val="center"/>
        <w:rPr>
          <w:b/>
          <w:i/>
        </w:rPr>
      </w:pPr>
    </w:p>
    <w:p w:rsidR="00CF1597" w:rsidRDefault="00CF1597" w:rsidP="002D109C">
      <w:pPr>
        <w:pStyle w:val="ListParagraph"/>
        <w:ind w:left="1080"/>
        <w:jc w:val="center"/>
        <w:rPr>
          <w:b/>
          <w:i/>
        </w:rPr>
      </w:pPr>
    </w:p>
    <w:p w:rsidR="000E3EA2" w:rsidRDefault="000E3EA2" w:rsidP="002D109C">
      <w:pPr>
        <w:pStyle w:val="ListParagraph"/>
        <w:ind w:left="1080"/>
        <w:jc w:val="center"/>
        <w:rPr>
          <w:b/>
          <w:i/>
        </w:rPr>
      </w:pPr>
    </w:p>
    <w:p w:rsidR="00946CC3" w:rsidRDefault="00946CC3" w:rsidP="002D109C">
      <w:pPr>
        <w:pStyle w:val="ListParagraph"/>
        <w:ind w:left="1080"/>
        <w:jc w:val="center"/>
        <w:rPr>
          <w:b/>
          <w:i/>
        </w:rPr>
      </w:pPr>
    </w:p>
    <w:p w:rsidR="000E3EA2" w:rsidRPr="0054217F" w:rsidRDefault="000E3EA2" w:rsidP="002D109C">
      <w:pPr>
        <w:pStyle w:val="ListParagraph"/>
        <w:ind w:left="1080"/>
        <w:jc w:val="center"/>
        <w:rPr>
          <w:b/>
          <w:i/>
        </w:rPr>
      </w:pPr>
      <w:r w:rsidRPr="000E3EA2">
        <w:rPr>
          <w:b/>
          <w:i/>
        </w:rPr>
        <w:t>Άρθρο</w:t>
      </w:r>
      <w:r>
        <w:rPr>
          <w:b/>
          <w:i/>
        </w:rPr>
        <w:t xml:space="preserve"> 20</w:t>
      </w:r>
    </w:p>
    <w:p w:rsidR="00C77D43" w:rsidRPr="0054217F" w:rsidRDefault="00C77D43" w:rsidP="002D109C">
      <w:pPr>
        <w:pStyle w:val="ListParagraph"/>
        <w:ind w:left="1080"/>
        <w:jc w:val="center"/>
        <w:rPr>
          <w:b/>
          <w:i/>
        </w:rPr>
      </w:pPr>
    </w:p>
    <w:p w:rsidR="007E6209" w:rsidRDefault="00CB4883" w:rsidP="00E01CBE">
      <w:pPr>
        <w:pStyle w:val="ListParagraph"/>
        <w:ind w:left="1080"/>
        <w:jc w:val="both"/>
      </w:pPr>
      <w:r>
        <w:t>Το Ιδρυτικό Καταστατικό της Εταιρείας που εγκρίθηκε με την υπ. Αριθμ.  1911/1966 απόφαση του Πρωτοδικείου Αθηνών, τροποποιήθηκε δε με τις υπ. Αριθμ. 3615/1986 και 612/1998 αποφάσεις του Πρωτοδικείου Αθηνών και τέλος τροποποιήθηκε όπως έχει κατά την Έκτακτη Γενική Συνέλευση των Μελών της 24</w:t>
      </w:r>
      <w:r w:rsidRPr="00CB4883">
        <w:rPr>
          <w:vertAlign w:val="superscript"/>
        </w:rPr>
        <w:t>ης</w:t>
      </w:r>
      <w:r>
        <w:t xml:space="preserve"> Ιανουαρίου 2009 και αποτελ</w:t>
      </w:r>
      <w:r w:rsidR="007D4461">
        <w:t>είται από είκοσι (20) άρθρ</w:t>
      </w:r>
      <w:r>
        <w:t xml:space="preserve">α. </w:t>
      </w:r>
      <w:r w:rsidR="007D4461">
        <w:t>Με την απόφαση της 24</w:t>
      </w:r>
      <w:r w:rsidR="007D4461" w:rsidRPr="007D4461">
        <w:rPr>
          <w:vertAlign w:val="superscript"/>
        </w:rPr>
        <w:t>ης</w:t>
      </w:r>
      <w:r w:rsidR="007D4461">
        <w:t xml:space="preserve"> Ιανουαρίου 2009 Γενικής Συνέλευσης εξουδιοδοτήθηκαν ο Πρόεδρος και ο Γενικός Γραμματέας, όπως ενεργήσουν τα δέοντα για τη γενόμενη τροποποίηση.</w:t>
      </w:r>
    </w:p>
    <w:p w:rsidR="007D4461" w:rsidRDefault="007D4461" w:rsidP="00E01CBE">
      <w:pPr>
        <w:pStyle w:val="ListParagraph"/>
        <w:ind w:left="1080"/>
        <w:jc w:val="both"/>
      </w:pPr>
    </w:p>
    <w:p w:rsidR="00030E0C" w:rsidRDefault="00030E0C" w:rsidP="00E01CBE">
      <w:pPr>
        <w:pStyle w:val="ListParagraph"/>
        <w:ind w:left="1080"/>
        <w:jc w:val="both"/>
      </w:pPr>
    </w:p>
    <w:p w:rsidR="00030E0C" w:rsidRDefault="00030E0C" w:rsidP="00E01CBE">
      <w:pPr>
        <w:pStyle w:val="ListParagraph"/>
        <w:ind w:left="1080"/>
        <w:jc w:val="both"/>
      </w:pPr>
    </w:p>
    <w:p w:rsidR="00030E0C" w:rsidRDefault="00030E0C" w:rsidP="00E01CBE">
      <w:pPr>
        <w:pStyle w:val="ListParagraph"/>
        <w:ind w:left="1080"/>
        <w:jc w:val="both"/>
      </w:pPr>
    </w:p>
    <w:p w:rsidR="00030E0C" w:rsidRDefault="00030E0C" w:rsidP="00E01CBE">
      <w:pPr>
        <w:pStyle w:val="ListParagraph"/>
        <w:ind w:left="1080"/>
        <w:jc w:val="both"/>
      </w:pPr>
    </w:p>
    <w:p w:rsidR="00030E0C" w:rsidRDefault="00030E0C" w:rsidP="00E01CBE">
      <w:pPr>
        <w:pStyle w:val="ListParagraph"/>
        <w:ind w:left="1080"/>
        <w:jc w:val="both"/>
      </w:pPr>
    </w:p>
    <w:p w:rsidR="007D4461" w:rsidRDefault="007D4461" w:rsidP="00E01CBE">
      <w:pPr>
        <w:pStyle w:val="ListParagraph"/>
        <w:ind w:left="1080"/>
        <w:jc w:val="both"/>
      </w:pPr>
      <w:r>
        <w:t>24 Ιανουαρίου 2009, Αθήνα</w:t>
      </w:r>
    </w:p>
    <w:p w:rsidR="00F05FE3" w:rsidRDefault="00F05FE3" w:rsidP="00E01CBE">
      <w:pPr>
        <w:pStyle w:val="ListParagraph"/>
        <w:ind w:left="1080"/>
        <w:jc w:val="both"/>
      </w:pPr>
    </w:p>
    <w:p w:rsidR="00F05FE3" w:rsidRDefault="00F05FE3" w:rsidP="00E01CBE">
      <w:pPr>
        <w:pStyle w:val="ListParagraph"/>
        <w:ind w:left="1080"/>
        <w:jc w:val="both"/>
      </w:pPr>
      <w:r>
        <w:t>Τα μέλη</w:t>
      </w:r>
    </w:p>
    <w:p w:rsidR="00F05FE3" w:rsidRDefault="00F05FE3" w:rsidP="00E01CBE">
      <w:pPr>
        <w:pStyle w:val="ListParagraph"/>
        <w:ind w:left="1080"/>
        <w:jc w:val="both"/>
      </w:pPr>
    </w:p>
    <w:p w:rsidR="00F05FE3" w:rsidRDefault="00F05FE3" w:rsidP="00E01CBE">
      <w:pPr>
        <w:pStyle w:val="ListParagraph"/>
        <w:ind w:left="1080"/>
        <w:jc w:val="both"/>
      </w:pPr>
      <w:r>
        <w:t>Πατσαλάς Ιωάννης</w:t>
      </w:r>
    </w:p>
    <w:p w:rsidR="00F05FE3" w:rsidRDefault="00F05FE3" w:rsidP="00E01CBE">
      <w:pPr>
        <w:pStyle w:val="ListParagraph"/>
        <w:ind w:left="1080"/>
        <w:jc w:val="both"/>
      </w:pPr>
      <w:r>
        <w:t>Τριανταφύλλου Τριαντάφυλλος</w:t>
      </w:r>
    </w:p>
    <w:p w:rsidR="00F05FE3" w:rsidRDefault="00F05FE3" w:rsidP="00E01CBE">
      <w:pPr>
        <w:pStyle w:val="ListParagraph"/>
        <w:ind w:left="1080"/>
        <w:jc w:val="both"/>
      </w:pPr>
      <w:r>
        <w:t>Λυπηρίδης Σάββας</w:t>
      </w:r>
    </w:p>
    <w:p w:rsidR="00F05FE3" w:rsidRDefault="00F05FE3" w:rsidP="00E01CBE">
      <w:pPr>
        <w:pStyle w:val="ListParagraph"/>
        <w:ind w:left="1080"/>
        <w:jc w:val="both"/>
      </w:pPr>
      <w:r>
        <w:t>Σελβιαρίδης Παναγιώτης</w:t>
      </w:r>
    </w:p>
    <w:p w:rsidR="00F05FE3" w:rsidRDefault="00F05FE3" w:rsidP="00E01CBE">
      <w:pPr>
        <w:pStyle w:val="ListParagraph"/>
        <w:ind w:left="1080"/>
        <w:jc w:val="both"/>
      </w:pPr>
      <w:r>
        <w:t>Μπακόπουλος Κωνσταντίνος</w:t>
      </w:r>
    </w:p>
    <w:p w:rsidR="00F05FE3" w:rsidRDefault="00F05FE3" w:rsidP="00F05FE3">
      <w:pPr>
        <w:pStyle w:val="ListParagraph"/>
        <w:ind w:left="1080"/>
        <w:jc w:val="both"/>
      </w:pPr>
      <w:r>
        <w:t>Χατζηγεωργίου Φοίβος</w:t>
      </w:r>
    </w:p>
    <w:p w:rsidR="00F05FE3" w:rsidRDefault="00F05FE3" w:rsidP="00F05FE3">
      <w:pPr>
        <w:pStyle w:val="ListParagraph"/>
        <w:ind w:left="1080"/>
        <w:jc w:val="both"/>
      </w:pPr>
      <w:r>
        <w:t>Φόρογλου Νικόλαος</w:t>
      </w:r>
    </w:p>
    <w:p w:rsidR="00F05FE3" w:rsidRDefault="00F05FE3" w:rsidP="00F05FE3">
      <w:pPr>
        <w:pStyle w:val="ListParagraph"/>
        <w:ind w:left="1080"/>
        <w:jc w:val="both"/>
      </w:pPr>
      <w:r>
        <w:t>Σακάς Δαμιανός</w:t>
      </w:r>
    </w:p>
    <w:p w:rsidR="00F05FE3" w:rsidRDefault="00F05FE3" w:rsidP="00F05FE3">
      <w:pPr>
        <w:pStyle w:val="ListParagraph"/>
        <w:ind w:left="1080"/>
        <w:jc w:val="both"/>
      </w:pPr>
      <w:r>
        <w:t>Σερέτης Ανδρέας</w:t>
      </w:r>
    </w:p>
    <w:p w:rsidR="00F05FE3" w:rsidRDefault="00F05FE3" w:rsidP="00F05FE3">
      <w:pPr>
        <w:pStyle w:val="ListParagraph"/>
        <w:ind w:left="1080"/>
        <w:jc w:val="both"/>
      </w:pPr>
      <w:r>
        <w:t>Φρατζόγλου Μόσχος</w:t>
      </w:r>
    </w:p>
    <w:p w:rsidR="00F05FE3" w:rsidRDefault="00F05FE3" w:rsidP="00F05FE3">
      <w:pPr>
        <w:pStyle w:val="ListParagraph"/>
        <w:ind w:left="1080"/>
        <w:jc w:val="both"/>
      </w:pPr>
      <w:r>
        <w:t>Καραμπέτσος Δημήτρης</w:t>
      </w:r>
    </w:p>
    <w:p w:rsidR="00F05FE3" w:rsidRDefault="00F05FE3" w:rsidP="00F05FE3">
      <w:pPr>
        <w:pStyle w:val="ListParagraph"/>
        <w:ind w:left="1080"/>
        <w:jc w:val="both"/>
      </w:pPr>
      <w:r>
        <w:lastRenderedPageBreak/>
        <w:t>Βάρσος Βασίλειος</w:t>
      </w:r>
    </w:p>
    <w:p w:rsidR="00F05FE3" w:rsidRDefault="00F05FE3" w:rsidP="00F05FE3">
      <w:pPr>
        <w:pStyle w:val="ListParagraph"/>
        <w:ind w:left="1080"/>
        <w:jc w:val="both"/>
      </w:pPr>
      <w:r>
        <w:t>Πολυζωίδης Κωνσταντίνος</w:t>
      </w:r>
    </w:p>
    <w:p w:rsidR="00F05FE3" w:rsidRDefault="00F05FE3" w:rsidP="00F05FE3">
      <w:pPr>
        <w:pStyle w:val="ListParagraph"/>
        <w:ind w:left="1080"/>
        <w:jc w:val="both"/>
      </w:pPr>
      <w:r>
        <w:t>Ορφανίδης Γεώργιος</w:t>
      </w:r>
    </w:p>
    <w:p w:rsidR="00F05FE3" w:rsidRDefault="00880144" w:rsidP="00F05FE3">
      <w:pPr>
        <w:pStyle w:val="ListParagraph"/>
        <w:ind w:left="1080"/>
        <w:jc w:val="both"/>
      </w:pPr>
      <w:r>
        <w:t>Χατζηδάκης Εμμανουήλ</w:t>
      </w:r>
    </w:p>
    <w:p w:rsidR="00880144" w:rsidRDefault="00880144" w:rsidP="00880144">
      <w:pPr>
        <w:pStyle w:val="ListParagraph"/>
        <w:ind w:left="1080"/>
        <w:jc w:val="both"/>
      </w:pPr>
      <w:r>
        <w:t>Ανδρέου Αλέξανδρος</w:t>
      </w:r>
    </w:p>
    <w:p w:rsidR="00880144" w:rsidRDefault="00880144" w:rsidP="00880144">
      <w:pPr>
        <w:pStyle w:val="ListParagraph"/>
        <w:ind w:left="1080"/>
        <w:jc w:val="both"/>
      </w:pPr>
      <w:r>
        <w:t>Παπανικολάου Παναγιώτης</w:t>
      </w:r>
    </w:p>
    <w:p w:rsidR="00880144" w:rsidRDefault="006767F1" w:rsidP="00880144">
      <w:pPr>
        <w:pStyle w:val="ListParagraph"/>
        <w:ind w:left="1080"/>
        <w:jc w:val="both"/>
      </w:pPr>
      <w:r>
        <w:t>Κουζέλης Κωνσταντίνος</w:t>
      </w:r>
    </w:p>
    <w:p w:rsidR="006767F1" w:rsidRDefault="006767F1" w:rsidP="00880144">
      <w:pPr>
        <w:pStyle w:val="ListParagraph"/>
        <w:ind w:left="1080"/>
        <w:jc w:val="both"/>
      </w:pPr>
      <w:r>
        <w:t>Βάκης Αντώνιος</w:t>
      </w:r>
    </w:p>
    <w:p w:rsidR="006767F1" w:rsidRDefault="006767F1" w:rsidP="00880144">
      <w:pPr>
        <w:pStyle w:val="ListParagraph"/>
        <w:ind w:left="1080"/>
        <w:jc w:val="both"/>
      </w:pPr>
      <w:r>
        <w:t>Ζυμάρης Στυλιανός</w:t>
      </w:r>
    </w:p>
    <w:p w:rsidR="006767F1" w:rsidRPr="00E01CBE" w:rsidRDefault="006767F1" w:rsidP="00880144">
      <w:pPr>
        <w:pStyle w:val="ListParagraph"/>
        <w:ind w:left="1080"/>
        <w:jc w:val="both"/>
      </w:pPr>
      <w:r>
        <w:t>Πανταζής Γεώργιος</w:t>
      </w:r>
    </w:p>
    <w:sectPr w:rsidR="006767F1" w:rsidRPr="00E01C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475E1"/>
    <w:multiLevelType w:val="hybridMultilevel"/>
    <w:tmpl w:val="2B8E2DBE"/>
    <w:lvl w:ilvl="0" w:tplc="05BAF17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3ACA23FE"/>
    <w:multiLevelType w:val="hybridMultilevel"/>
    <w:tmpl w:val="001215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01A3EB9"/>
    <w:multiLevelType w:val="hybridMultilevel"/>
    <w:tmpl w:val="0256E4FC"/>
    <w:lvl w:ilvl="0" w:tplc="DB062B22">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71"/>
    <w:rsid w:val="00014FE2"/>
    <w:rsid w:val="00030E0C"/>
    <w:rsid w:val="00031946"/>
    <w:rsid w:val="00037A78"/>
    <w:rsid w:val="00051AA0"/>
    <w:rsid w:val="000877C5"/>
    <w:rsid w:val="000932B9"/>
    <w:rsid w:val="000C5531"/>
    <w:rsid w:val="000E3EA2"/>
    <w:rsid w:val="000E5178"/>
    <w:rsid w:val="00105606"/>
    <w:rsid w:val="00117ADB"/>
    <w:rsid w:val="00161BB2"/>
    <w:rsid w:val="0017785D"/>
    <w:rsid w:val="00185621"/>
    <w:rsid w:val="001A127D"/>
    <w:rsid w:val="001A2742"/>
    <w:rsid w:val="001A48B5"/>
    <w:rsid w:val="001B4E45"/>
    <w:rsid w:val="001E4155"/>
    <w:rsid w:val="00213DC0"/>
    <w:rsid w:val="00285B56"/>
    <w:rsid w:val="002C2952"/>
    <w:rsid w:val="002D109C"/>
    <w:rsid w:val="00335B1C"/>
    <w:rsid w:val="00337B77"/>
    <w:rsid w:val="00344C7A"/>
    <w:rsid w:val="00394496"/>
    <w:rsid w:val="003A015C"/>
    <w:rsid w:val="003E1F04"/>
    <w:rsid w:val="00416084"/>
    <w:rsid w:val="004263BE"/>
    <w:rsid w:val="00453DAF"/>
    <w:rsid w:val="004B1D4B"/>
    <w:rsid w:val="004B5BB3"/>
    <w:rsid w:val="004F0C5C"/>
    <w:rsid w:val="005055CD"/>
    <w:rsid w:val="00505BC2"/>
    <w:rsid w:val="0050696F"/>
    <w:rsid w:val="005220F8"/>
    <w:rsid w:val="00530CF1"/>
    <w:rsid w:val="0054217F"/>
    <w:rsid w:val="005B31EB"/>
    <w:rsid w:val="005E4457"/>
    <w:rsid w:val="0060337F"/>
    <w:rsid w:val="006427DB"/>
    <w:rsid w:val="006767F1"/>
    <w:rsid w:val="006D26D5"/>
    <w:rsid w:val="006E1C8B"/>
    <w:rsid w:val="00754F6A"/>
    <w:rsid w:val="007714BC"/>
    <w:rsid w:val="007753C0"/>
    <w:rsid w:val="00777287"/>
    <w:rsid w:val="00791ADF"/>
    <w:rsid w:val="007C6871"/>
    <w:rsid w:val="007D4461"/>
    <w:rsid w:val="007E4644"/>
    <w:rsid w:val="007E6209"/>
    <w:rsid w:val="007F5CE0"/>
    <w:rsid w:val="008151E4"/>
    <w:rsid w:val="00855499"/>
    <w:rsid w:val="00880144"/>
    <w:rsid w:val="008B0F98"/>
    <w:rsid w:val="008E2838"/>
    <w:rsid w:val="008E5DC9"/>
    <w:rsid w:val="008E61A4"/>
    <w:rsid w:val="009115C5"/>
    <w:rsid w:val="00934DA5"/>
    <w:rsid w:val="00946CC3"/>
    <w:rsid w:val="00947A34"/>
    <w:rsid w:val="00987D83"/>
    <w:rsid w:val="009E50C0"/>
    <w:rsid w:val="00A05933"/>
    <w:rsid w:val="00A05CB4"/>
    <w:rsid w:val="00A06E8B"/>
    <w:rsid w:val="00A16EF0"/>
    <w:rsid w:val="00A6732B"/>
    <w:rsid w:val="00AA0145"/>
    <w:rsid w:val="00AA69D1"/>
    <w:rsid w:val="00AD5012"/>
    <w:rsid w:val="00AF2E6A"/>
    <w:rsid w:val="00B16164"/>
    <w:rsid w:val="00B26FB5"/>
    <w:rsid w:val="00B37573"/>
    <w:rsid w:val="00B43F77"/>
    <w:rsid w:val="00B44EB2"/>
    <w:rsid w:val="00B64343"/>
    <w:rsid w:val="00B9661D"/>
    <w:rsid w:val="00BA3095"/>
    <w:rsid w:val="00BD6424"/>
    <w:rsid w:val="00BE3E7F"/>
    <w:rsid w:val="00C26297"/>
    <w:rsid w:val="00C516F2"/>
    <w:rsid w:val="00C77D43"/>
    <w:rsid w:val="00C925C5"/>
    <w:rsid w:val="00CA32A8"/>
    <w:rsid w:val="00CB4883"/>
    <w:rsid w:val="00CE305B"/>
    <w:rsid w:val="00CF1597"/>
    <w:rsid w:val="00D10895"/>
    <w:rsid w:val="00D174B4"/>
    <w:rsid w:val="00DA26FB"/>
    <w:rsid w:val="00DB21AC"/>
    <w:rsid w:val="00DD64D7"/>
    <w:rsid w:val="00E01CBE"/>
    <w:rsid w:val="00E04179"/>
    <w:rsid w:val="00E15E27"/>
    <w:rsid w:val="00E16955"/>
    <w:rsid w:val="00E87E05"/>
    <w:rsid w:val="00EA638D"/>
    <w:rsid w:val="00EC7CA8"/>
    <w:rsid w:val="00ED4B0A"/>
    <w:rsid w:val="00EF2746"/>
    <w:rsid w:val="00F05FE3"/>
    <w:rsid w:val="00F26913"/>
    <w:rsid w:val="00F33018"/>
    <w:rsid w:val="00F50606"/>
    <w:rsid w:val="00F64F00"/>
    <w:rsid w:val="00F81D2C"/>
    <w:rsid w:val="00FA144B"/>
    <w:rsid w:val="00FF09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5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10</Pages>
  <Words>2878</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Not Available</Company>
  <LinksUpToDate>false</LinksUpToDate>
  <CharactersWithSpaces>18388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108</cp:revision>
  <dcterms:created xsi:type="dcterms:W3CDTF">2013-09-02T11:45:00Z</dcterms:created>
  <dcterms:modified xsi:type="dcterms:W3CDTF">2013-09-26T20:21:00Z</dcterms:modified>
</cp:coreProperties>
</file>